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7D62FF" w:rsidRPr="007D62FF" w:rsidRDefault="003B22E6">
      <w:pPr>
        <w:pStyle w:val="Spistreci1"/>
        <w:rPr>
          <w:rFonts w:asciiTheme="minorHAnsi" w:eastAsiaTheme="minorEastAsia" w:hAnsiTheme="minorHAnsi" w:cstheme="minorBidi"/>
          <w:noProof/>
          <w:kern w:val="2"/>
          <w:lang w:eastAsia="pl-PL" w:bidi="ar-SA"/>
          <w14:ligatures w14:val="standardContextual"/>
        </w:rPr>
      </w:pPr>
      <w:r w:rsidRPr="0091570A">
        <w:rPr>
          <w:color w:val="FF0000"/>
        </w:rPr>
        <w:fldChar w:fldCharType="begin"/>
      </w:r>
      <w:r w:rsidRPr="0091570A">
        <w:rPr>
          <w:color w:val="FF0000"/>
        </w:rPr>
        <w:instrText xml:space="preserve"> TOC \o "1-3" \u </w:instrText>
      </w:r>
      <w:r w:rsidRPr="0091570A">
        <w:rPr>
          <w:color w:val="FF0000"/>
        </w:rPr>
        <w:fldChar w:fldCharType="separate"/>
      </w:r>
      <w:r w:rsidR="007D62FF" w:rsidRPr="007D62FF">
        <w:rPr>
          <w:rFonts w:cs="Times New Roman"/>
          <w:noProof/>
        </w:rPr>
        <w:t>1.</w:t>
      </w:r>
      <w:r w:rsidR="007D62FF" w:rsidRPr="007D62FF">
        <w:rPr>
          <w:rFonts w:asciiTheme="minorHAnsi" w:eastAsiaTheme="minorEastAsia" w:hAnsiTheme="minorHAnsi" w:cstheme="minorBidi"/>
          <w:noProof/>
          <w:kern w:val="2"/>
          <w:lang w:eastAsia="pl-PL" w:bidi="ar-SA"/>
          <w14:ligatures w14:val="standardContextual"/>
        </w:rPr>
        <w:tab/>
      </w:r>
      <w:r w:rsidR="007D62FF" w:rsidRPr="007D62FF">
        <w:rPr>
          <w:noProof/>
        </w:rPr>
        <w:t>PRZEDMIOT OPRACOWANIA</w:t>
      </w:r>
      <w:r w:rsidR="007D62FF" w:rsidRPr="007D62FF">
        <w:rPr>
          <w:noProof/>
        </w:rPr>
        <w:tab/>
      </w:r>
      <w:r w:rsidR="007D62FF" w:rsidRPr="007D62FF">
        <w:rPr>
          <w:noProof/>
        </w:rPr>
        <w:fldChar w:fldCharType="begin"/>
      </w:r>
      <w:r w:rsidR="007D62FF" w:rsidRPr="007D62FF">
        <w:rPr>
          <w:noProof/>
        </w:rPr>
        <w:instrText xml:space="preserve"> PAGEREF _Toc201559042 \h </w:instrText>
      </w:r>
      <w:r w:rsidR="007D62FF" w:rsidRPr="007D62FF">
        <w:rPr>
          <w:noProof/>
        </w:rPr>
      </w:r>
      <w:r w:rsidR="007D62FF" w:rsidRPr="007D62FF">
        <w:rPr>
          <w:noProof/>
        </w:rPr>
        <w:fldChar w:fldCharType="separate"/>
      </w:r>
      <w:r w:rsidR="007D62FF" w:rsidRPr="007D62FF">
        <w:rPr>
          <w:noProof/>
        </w:rPr>
        <w:t>2</w:t>
      </w:r>
      <w:r w:rsidR="007D62FF" w:rsidRPr="007D62FF">
        <w:rPr>
          <w:noProof/>
        </w:rPr>
        <w:fldChar w:fldCharType="end"/>
      </w:r>
    </w:p>
    <w:p w:rsidR="007D62FF" w:rsidRPr="007D62FF" w:rsidRDefault="007D62FF">
      <w:pPr>
        <w:pStyle w:val="Spistreci1"/>
        <w:rPr>
          <w:rFonts w:asciiTheme="minorHAnsi" w:eastAsiaTheme="minorEastAsia" w:hAnsiTheme="minorHAnsi" w:cstheme="minorBidi"/>
          <w:noProof/>
          <w:kern w:val="2"/>
          <w:lang w:eastAsia="pl-PL" w:bidi="ar-SA"/>
          <w14:ligatures w14:val="standardContextual"/>
        </w:rPr>
      </w:pPr>
      <w:r w:rsidRPr="007D62FF">
        <w:rPr>
          <w:rFonts w:cs="Times New Roman"/>
          <w:noProof/>
        </w:rPr>
        <w:t>2.</w:t>
      </w:r>
      <w:r w:rsidRPr="007D62FF">
        <w:rPr>
          <w:rFonts w:asciiTheme="minorHAnsi" w:eastAsiaTheme="minorEastAsia" w:hAnsiTheme="minorHAnsi" w:cstheme="minorBidi"/>
          <w:noProof/>
          <w:kern w:val="2"/>
          <w:lang w:eastAsia="pl-PL" w:bidi="ar-SA"/>
          <w14:ligatures w14:val="standardContextual"/>
        </w:rPr>
        <w:tab/>
      </w:r>
      <w:r w:rsidRPr="007D62FF">
        <w:rPr>
          <w:noProof/>
        </w:rPr>
        <w:t>CEL I ZAKRES OPRACOWANIA</w:t>
      </w:r>
      <w:r w:rsidRPr="007D62FF">
        <w:rPr>
          <w:noProof/>
        </w:rPr>
        <w:tab/>
      </w:r>
      <w:r w:rsidRPr="007D62FF">
        <w:rPr>
          <w:noProof/>
        </w:rPr>
        <w:fldChar w:fldCharType="begin"/>
      </w:r>
      <w:r w:rsidRPr="007D62FF">
        <w:rPr>
          <w:noProof/>
        </w:rPr>
        <w:instrText xml:space="preserve"> PAGEREF _Toc201559043 \h </w:instrText>
      </w:r>
      <w:r w:rsidRPr="007D62FF">
        <w:rPr>
          <w:noProof/>
        </w:rPr>
      </w:r>
      <w:r w:rsidRPr="007D62FF">
        <w:rPr>
          <w:noProof/>
        </w:rPr>
        <w:fldChar w:fldCharType="separate"/>
      </w:r>
      <w:r w:rsidRPr="007D62FF">
        <w:rPr>
          <w:noProof/>
        </w:rPr>
        <w:t>2</w:t>
      </w:r>
      <w:r w:rsidRPr="007D62FF">
        <w:rPr>
          <w:noProof/>
        </w:rPr>
        <w:fldChar w:fldCharType="end"/>
      </w:r>
    </w:p>
    <w:p w:rsidR="007D62FF" w:rsidRPr="007D62FF" w:rsidRDefault="007D62FF">
      <w:pPr>
        <w:pStyle w:val="Spistreci1"/>
        <w:rPr>
          <w:rFonts w:asciiTheme="minorHAnsi" w:eastAsiaTheme="minorEastAsia" w:hAnsiTheme="minorHAnsi" w:cstheme="minorBidi"/>
          <w:noProof/>
          <w:kern w:val="2"/>
          <w:lang w:eastAsia="pl-PL" w:bidi="ar-SA"/>
          <w14:ligatures w14:val="standardContextual"/>
        </w:rPr>
      </w:pPr>
      <w:r w:rsidRPr="007D62FF">
        <w:rPr>
          <w:rFonts w:cs="Times New Roman"/>
          <w:noProof/>
        </w:rPr>
        <w:t>3.</w:t>
      </w:r>
      <w:r w:rsidRPr="007D62FF">
        <w:rPr>
          <w:rFonts w:asciiTheme="minorHAnsi" w:eastAsiaTheme="minorEastAsia" w:hAnsiTheme="minorHAnsi" w:cstheme="minorBidi"/>
          <w:noProof/>
          <w:kern w:val="2"/>
          <w:lang w:eastAsia="pl-PL" w:bidi="ar-SA"/>
          <w14:ligatures w14:val="standardContextual"/>
        </w:rPr>
        <w:tab/>
      </w:r>
      <w:r w:rsidRPr="007D62FF">
        <w:rPr>
          <w:noProof/>
        </w:rPr>
        <w:t>PODSTAWA OPRACOWANIA</w:t>
      </w:r>
      <w:r w:rsidRPr="007D62FF">
        <w:rPr>
          <w:noProof/>
        </w:rPr>
        <w:tab/>
      </w:r>
      <w:r w:rsidRPr="007D62FF">
        <w:rPr>
          <w:noProof/>
        </w:rPr>
        <w:fldChar w:fldCharType="begin"/>
      </w:r>
      <w:r w:rsidRPr="007D62FF">
        <w:rPr>
          <w:noProof/>
        </w:rPr>
        <w:instrText xml:space="preserve"> PAGEREF _Toc201559044 \h </w:instrText>
      </w:r>
      <w:r w:rsidRPr="007D62FF">
        <w:rPr>
          <w:noProof/>
        </w:rPr>
      </w:r>
      <w:r w:rsidRPr="007D62FF">
        <w:rPr>
          <w:noProof/>
        </w:rPr>
        <w:fldChar w:fldCharType="separate"/>
      </w:r>
      <w:r w:rsidRPr="007D62FF">
        <w:rPr>
          <w:noProof/>
        </w:rPr>
        <w:t>2</w:t>
      </w:r>
      <w:r w:rsidRPr="007D62FF">
        <w:rPr>
          <w:noProof/>
        </w:rPr>
        <w:fldChar w:fldCharType="end"/>
      </w:r>
    </w:p>
    <w:p w:rsidR="007D62FF" w:rsidRPr="007D62FF" w:rsidRDefault="007D62FF">
      <w:pPr>
        <w:pStyle w:val="Spistreci1"/>
        <w:rPr>
          <w:rFonts w:asciiTheme="minorHAnsi" w:eastAsiaTheme="minorEastAsia" w:hAnsiTheme="minorHAnsi" w:cstheme="minorBidi"/>
          <w:noProof/>
          <w:kern w:val="2"/>
          <w:lang w:eastAsia="pl-PL" w:bidi="ar-SA"/>
          <w14:ligatures w14:val="standardContextual"/>
        </w:rPr>
      </w:pPr>
      <w:r w:rsidRPr="007D62FF">
        <w:rPr>
          <w:rFonts w:cs="Times New Roman"/>
          <w:noProof/>
        </w:rPr>
        <w:t>4.</w:t>
      </w:r>
      <w:r w:rsidRPr="007D62FF">
        <w:rPr>
          <w:rFonts w:asciiTheme="minorHAnsi" w:eastAsiaTheme="minorEastAsia" w:hAnsiTheme="minorHAnsi" w:cstheme="minorBidi"/>
          <w:noProof/>
          <w:kern w:val="2"/>
          <w:lang w:eastAsia="pl-PL" w:bidi="ar-SA"/>
          <w14:ligatures w14:val="standardContextual"/>
        </w:rPr>
        <w:tab/>
      </w:r>
      <w:r w:rsidRPr="007D62FF">
        <w:rPr>
          <w:noProof/>
        </w:rPr>
        <w:t>LOKALIZACJA</w:t>
      </w:r>
      <w:r w:rsidRPr="007D62FF">
        <w:rPr>
          <w:noProof/>
        </w:rPr>
        <w:tab/>
      </w:r>
      <w:r w:rsidRPr="007D62FF">
        <w:rPr>
          <w:noProof/>
        </w:rPr>
        <w:fldChar w:fldCharType="begin"/>
      </w:r>
      <w:r w:rsidRPr="007D62FF">
        <w:rPr>
          <w:noProof/>
        </w:rPr>
        <w:instrText xml:space="preserve"> PAGEREF _Toc201559045 \h </w:instrText>
      </w:r>
      <w:r w:rsidRPr="007D62FF">
        <w:rPr>
          <w:noProof/>
        </w:rPr>
      </w:r>
      <w:r w:rsidRPr="007D62FF">
        <w:rPr>
          <w:noProof/>
        </w:rPr>
        <w:fldChar w:fldCharType="separate"/>
      </w:r>
      <w:r w:rsidRPr="007D62FF">
        <w:rPr>
          <w:noProof/>
        </w:rPr>
        <w:t>3</w:t>
      </w:r>
      <w:r w:rsidRPr="007D62FF">
        <w:rPr>
          <w:noProof/>
        </w:rPr>
        <w:fldChar w:fldCharType="end"/>
      </w:r>
    </w:p>
    <w:p w:rsidR="007D62FF" w:rsidRPr="007D62FF" w:rsidRDefault="007D62FF">
      <w:pPr>
        <w:pStyle w:val="Spistreci1"/>
        <w:rPr>
          <w:rFonts w:asciiTheme="minorHAnsi" w:eastAsiaTheme="minorEastAsia" w:hAnsiTheme="minorHAnsi" w:cstheme="minorBidi"/>
          <w:noProof/>
          <w:kern w:val="2"/>
          <w:lang w:eastAsia="pl-PL" w:bidi="ar-SA"/>
          <w14:ligatures w14:val="standardContextual"/>
        </w:rPr>
      </w:pPr>
      <w:r w:rsidRPr="007D62FF">
        <w:rPr>
          <w:rFonts w:cs="Times New Roman"/>
          <w:noProof/>
        </w:rPr>
        <w:t>5.</w:t>
      </w:r>
      <w:r w:rsidRPr="007D62FF">
        <w:rPr>
          <w:rFonts w:asciiTheme="minorHAnsi" w:eastAsiaTheme="minorEastAsia" w:hAnsiTheme="minorHAnsi" w:cstheme="minorBidi"/>
          <w:noProof/>
          <w:kern w:val="2"/>
          <w:lang w:eastAsia="pl-PL" w:bidi="ar-SA"/>
          <w14:ligatures w14:val="standardContextual"/>
        </w:rPr>
        <w:tab/>
      </w:r>
      <w:r w:rsidRPr="007D62FF">
        <w:rPr>
          <w:noProof/>
        </w:rPr>
        <w:t>WARUNKI GEOTECHNICZNE</w:t>
      </w:r>
      <w:r w:rsidRPr="007D62FF">
        <w:rPr>
          <w:noProof/>
        </w:rPr>
        <w:tab/>
      </w:r>
      <w:r w:rsidRPr="007D62FF">
        <w:rPr>
          <w:noProof/>
        </w:rPr>
        <w:fldChar w:fldCharType="begin"/>
      </w:r>
      <w:r w:rsidRPr="007D62FF">
        <w:rPr>
          <w:noProof/>
        </w:rPr>
        <w:instrText xml:space="preserve"> PAGEREF _Toc201559046 \h </w:instrText>
      </w:r>
      <w:r w:rsidRPr="007D62FF">
        <w:rPr>
          <w:noProof/>
        </w:rPr>
      </w:r>
      <w:r w:rsidRPr="007D62FF">
        <w:rPr>
          <w:noProof/>
        </w:rPr>
        <w:fldChar w:fldCharType="separate"/>
      </w:r>
      <w:r w:rsidRPr="007D62FF">
        <w:rPr>
          <w:noProof/>
        </w:rPr>
        <w:t>3</w:t>
      </w:r>
      <w:r w:rsidRPr="007D62FF">
        <w:rPr>
          <w:noProof/>
        </w:rPr>
        <w:fldChar w:fldCharType="end"/>
      </w:r>
    </w:p>
    <w:p w:rsidR="007D62FF" w:rsidRPr="007D62FF" w:rsidRDefault="007D62FF">
      <w:pPr>
        <w:pStyle w:val="Spistreci1"/>
        <w:rPr>
          <w:rFonts w:asciiTheme="minorHAnsi" w:eastAsiaTheme="minorEastAsia" w:hAnsiTheme="minorHAnsi" w:cstheme="minorBidi"/>
          <w:noProof/>
          <w:kern w:val="2"/>
          <w:lang w:eastAsia="pl-PL" w:bidi="ar-SA"/>
          <w14:ligatures w14:val="standardContextual"/>
        </w:rPr>
      </w:pPr>
      <w:r w:rsidRPr="007D62FF">
        <w:rPr>
          <w:rFonts w:cs="Times New Roman"/>
          <w:noProof/>
        </w:rPr>
        <w:t>6.</w:t>
      </w:r>
      <w:r w:rsidRPr="007D62FF">
        <w:rPr>
          <w:rFonts w:asciiTheme="minorHAnsi" w:eastAsiaTheme="minorEastAsia" w:hAnsiTheme="minorHAnsi" w:cstheme="minorBidi"/>
          <w:noProof/>
          <w:kern w:val="2"/>
          <w:lang w:eastAsia="pl-PL" w:bidi="ar-SA"/>
          <w14:ligatures w14:val="standardContextual"/>
        </w:rPr>
        <w:tab/>
      </w:r>
      <w:r w:rsidRPr="007D62FF">
        <w:rPr>
          <w:noProof/>
        </w:rPr>
        <w:t>ROZWIĄZANIA KONSTRUKCYJNE OBIEKTU BUDOWLANEGO</w:t>
      </w:r>
      <w:r w:rsidRPr="007D62FF">
        <w:rPr>
          <w:noProof/>
        </w:rPr>
        <w:tab/>
      </w:r>
      <w:r w:rsidRPr="007D62FF">
        <w:rPr>
          <w:noProof/>
        </w:rPr>
        <w:fldChar w:fldCharType="begin"/>
      </w:r>
      <w:r w:rsidRPr="007D62FF">
        <w:rPr>
          <w:noProof/>
        </w:rPr>
        <w:instrText xml:space="preserve"> PAGEREF _Toc201559047 \h </w:instrText>
      </w:r>
      <w:r w:rsidRPr="007D62FF">
        <w:rPr>
          <w:noProof/>
        </w:rPr>
      </w:r>
      <w:r w:rsidRPr="007D62FF">
        <w:rPr>
          <w:noProof/>
        </w:rPr>
        <w:fldChar w:fldCharType="separate"/>
      </w:r>
      <w:r w:rsidRPr="007D62FF">
        <w:rPr>
          <w:noProof/>
        </w:rPr>
        <w:t>4</w:t>
      </w:r>
      <w:r w:rsidRPr="007D62FF">
        <w:rPr>
          <w:noProof/>
        </w:rPr>
        <w:fldChar w:fldCharType="end"/>
      </w:r>
    </w:p>
    <w:p w:rsidR="007D62FF" w:rsidRPr="007D62FF" w:rsidRDefault="007D62FF">
      <w:pPr>
        <w:pStyle w:val="Spistreci2"/>
        <w:tabs>
          <w:tab w:val="left" w:pos="720"/>
          <w:tab w:val="right" w:pos="9345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pl-PL" w:bidi="ar-SA"/>
          <w14:ligatures w14:val="standardContextual"/>
        </w:rPr>
      </w:pPr>
      <w:r w:rsidRPr="007D62FF">
        <w:rPr>
          <w:rFonts w:cs="Times New Roman"/>
          <w:b w:val="0"/>
          <w:bCs w:val="0"/>
          <w:noProof/>
        </w:rPr>
        <w:t>6.1</w:t>
      </w:r>
      <w:r w:rsidRPr="007D62FF"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pl-PL" w:bidi="ar-SA"/>
          <w14:ligatures w14:val="standardContextual"/>
        </w:rPr>
        <w:tab/>
      </w:r>
      <w:r w:rsidRPr="007D62FF">
        <w:rPr>
          <w:b w:val="0"/>
          <w:bCs w:val="0"/>
          <w:noProof/>
        </w:rPr>
        <w:t>ROZWIĄZANIA KONSTRUKCYJNO MATERIAŁOWE</w:t>
      </w:r>
      <w:r w:rsidRPr="007D62FF">
        <w:rPr>
          <w:b w:val="0"/>
          <w:bCs w:val="0"/>
          <w:noProof/>
        </w:rPr>
        <w:tab/>
      </w:r>
      <w:r w:rsidRPr="007D62FF">
        <w:rPr>
          <w:b w:val="0"/>
          <w:bCs w:val="0"/>
          <w:noProof/>
        </w:rPr>
        <w:fldChar w:fldCharType="begin"/>
      </w:r>
      <w:r w:rsidRPr="007D62FF">
        <w:rPr>
          <w:b w:val="0"/>
          <w:bCs w:val="0"/>
          <w:noProof/>
        </w:rPr>
        <w:instrText xml:space="preserve"> PAGEREF _Toc201559048 \h </w:instrText>
      </w:r>
      <w:r w:rsidRPr="007D62FF">
        <w:rPr>
          <w:b w:val="0"/>
          <w:bCs w:val="0"/>
          <w:noProof/>
        </w:rPr>
      </w:r>
      <w:r w:rsidRPr="007D62FF">
        <w:rPr>
          <w:b w:val="0"/>
          <w:bCs w:val="0"/>
          <w:noProof/>
        </w:rPr>
        <w:fldChar w:fldCharType="separate"/>
      </w:r>
      <w:r w:rsidRPr="007D62FF">
        <w:rPr>
          <w:b w:val="0"/>
          <w:bCs w:val="0"/>
          <w:noProof/>
        </w:rPr>
        <w:t>4</w:t>
      </w:r>
      <w:r w:rsidRPr="007D62FF">
        <w:rPr>
          <w:b w:val="0"/>
          <w:bCs w:val="0"/>
          <w:noProof/>
        </w:rPr>
        <w:fldChar w:fldCharType="end"/>
      </w:r>
    </w:p>
    <w:p w:rsidR="007D62FF" w:rsidRPr="007D62FF" w:rsidRDefault="007D62FF">
      <w:pPr>
        <w:pStyle w:val="Spistreci2"/>
        <w:tabs>
          <w:tab w:val="left" w:pos="720"/>
          <w:tab w:val="right" w:pos="9345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pl-PL" w:bidi="ar-SA"/>
          <w14:ligatures w14:val="standardContextual"/>
        </w:rPr>
      </w:pPr>
      <w:r w:rsidRPr="007D62FF">
        <w:rPr>
          <w:rFonts w:cs="Times New Roman"/>
          <w:b w:val="0"/>
          <w:bCs w:val="0"/>
          <w:noProof/>
        </w:rPr>
        <w:t>6.2</w:t>
      </w:r>
      <w:r w:rsidRPr="007D62FF"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pl-PL" w:bidi="ar-SA"/>
          <w14:ligatures w14:val="standardContextual"/>
        </w:rPr>
        <w:tab/>
      </w:r>
      <w:r w:rsidRPr="007D62FF">
        <w:rPr>
          <w:b w:val="0"/>
          <w:bCs w:val="0"/>
          <w:noProof/>
        </w:rPr>
        <w:t>KONSTRUKCJA TĘŻNI</w:t>
      </w:r>
      <w:r w:rsidRPr="007D62FF">
        <w:rPr>
          <w:b w:val="0"/>
          <w:bCs w:val="0"/>
          <w:noProof/>
        </w:rPr>
        <w:tab/>
      </w:r>
      <w:r w:rsidRPr="007D62FF">
        <w:rPr>
          <w:b w:val="0"/>
          <w:bCs w:val="0"/>
          <w:noProof/>
        </w:rPr>
        <w:fldChar w:fldCharType="begin"/>
      </w:r>
      <w:r w:rsidRPr="007D62FF">
        <w:rPr>
          <w:b w:val="0"/>
          <w:bCs w:val="0"/>
          <w:noProof/>
        </w:rPr>
        <w:instrText xml:space="preserve"> PAGEREF _Toc201559049 \h </w:instrText>
      </w:r>
      <w:r w:rsidRPr="007D62FF">
        <w:rPr>
          <w:b w:val="0"/>
          <w:bCs w:val="0"/>
          <w:noProof/>
        </w:rPr>
      </w:r>
      <w:r w:rsidRPr="007D62FF">
        <w:rPr>
          <w:b w:val="0"/>
          <w:bCs w:val="0"/>
          <w:noProof/>
        </w:rPr>
        <w:fldChar w:fldCharType="separate"/>
      </w:r>
      <w:r w:rsidRPr="007D62FF">
        <w:rPr>
          <w:b w:val="0"/>
          <w:bCs w:val="0"/>
          <w:noProof/>
        </w:rPr>
        <w:t>4</w:t>
      </w:r>
      <w:r w:rsidRPr="007D62FF">
        <w:rPr>
          <w:b w:val="0"/>
          <w:bCs w:val="0"/>
          <w:noProof/>
        </w:rPr>
        <w:fldChar w:fldCharType="end"/>
      </w:r>
    </w:p>
    <w:p w:rsidR="007D62FF" w:rsidRPr="007D62FF" w:rsidRDefault="007D62FF">
      <w:pPr>
        <w:pStyle w:val="Spistreci2"/>
        <w:tabs>
          <w:tab w:val="left" w:pos="720"/>
          <w:tab w:val="right" w:pos="9345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pl-PL" w:bidi="ar-SA"/>
          <w14:ligatures w14:val="standardContextual"/>
        </w:rPr>
      </w:pPr>
      <w:r w:rsidRPr="007D62FF">
        <w:rPr>
          <w:rFonts w:cs="Times New Roman"/>
          <w:b w:val="0"/>
          <w:bCs w:val="0"/>
          <w:noProof/>
        </w:rPr>
        <w:t>6.3</w:t>
      </w:r>
      <w:r w:rsidRPr="007D62FF"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pl-PL" w:bidi="ar-SA"/>
          <w14:ligatures w14:val="standardContextual"/>
        </w:rPr>
        <w:tab/>
      </w:r>
      <w:r w:rsidRPr="007D62FF">
        <w:rPr>
          <w:b w:val="0"/>
          <w:bCs w:val="0"/>
          <w:noProof/>
        </w:rPr>
        <w:t>KONSTRUKCJA FUNDAMENTÓW</w:t>
      </w:r>
      <w:r w:rsidRPr="007D62FF">
        <w:rPr>
          <w:b w:val="0"/>
          <w:bCs w:val="0"/>
          <w:noProof/>
        </w:rPr>
        <w:tab/>
      </w:r>
      <w:r w:rsidRPr="007D62FF">
        <w:rPr>
          <w:b w:val="0"/>
          <w:bCs w:val="0"/>
          <w:noProof/>
        </w:rPr>
        <w:fldChar w:fldCharType="begin"/>
      </w:r>
      <w:r w:rsidRPr="007D62FF">
        <w:rPr>
          <w:b w:val="0"/>
          <w:bCs w:val="0"/>
          <w:noProof/>
        </w:rPr>
        <w:instrText xml:space="preserve"> PAGEREF _Toc201559050 \h </w:instrText>
      </w:r>
      <w:r w:rsidRPr="007D62FF">
        <w:rPr>
          <w:b w:val="0"/>
          <w:bCs w:val="0"/>
          <w:noProof/>
        </w:rPr>
      </w:r>
      <w:r w:rsidRPr="007D62FF">
        <w:rPr>
          <w:b w:val="0"/>
          <w:bCs w:val="0"/>
          <w:noProof/>
        </w:rPr>
        <w:fldChar w:fldCharType="separate"/>
      </w:r>
      <w:r w:rsidRPr="007D62FF">
        <w:rPr>
          <w:b w:val="0"/>
          <w:bCs w:val="0"/>
          <w:noProof/>
        </w:rPr>
        <w:t>4</w:t>
      </w:r>
      <w:r w:rsidRPr="007D62FF">
        <w:rPr>
          <w:b w:val="0"/>
          <w:bCs w:val="0"/>
          <w:noProof/>
        </w:rPr>
        <w:fldChar w:fldCharType="end"/>
      </w:r>
    </w:p>
    <w:p w:rsidR="007D62FF" w:rsidRPr="007D62FF" w:rsidRDefault="007D62FF">
      <w:pPr>
        <w:pStyle w:val="Spistreci3"/>
        <w:tabs>
          <w:tab w:val="left" w:pos="960"/>
          <w:tab w:val="right" w:pos="9345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pl-PL" w:bidi="ar-SA"/>
          <w14:ligatures w14:val="standardContextual"/>
        </w:rPr>
      </w:pPr>
      <w:r w:rsidRPr="007D62FF">
        <w:rPr>
          <w:rFonts w:cs="Times New Roman"/>
          <w:noProof/>
        </w:rPr>
        <w:t>6.3.1</w:t>
      </w:r>
      <w:r w:rsidRPr="007D62FF"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pl-PL" w:bidi="ar-SA"/>
          <w14:ligatures w14:val="standardContextual"/>
        </w:rPr>
        <w:tab/>
      </w:r>
      <w:r w:rsidRPr="007D62FF">
        <w:rPr>
          <w:noProof/>
        </w:rPr>
        <w:t>UWAGI DOTYCZĄCE WYKONYWANIA PRAC FUNDAMENTOWYCH</w:t>
      </w:r>
      <w:r w:rsidRPr="007D62FF">
        <w:rPr>
          <w:noProof/>
        </w:rPr>
        <w:tab/>
      </w:r>
      <w:r w:rsidRPr="007D62FF">
        <w:rPr>
          <w:noProof/>
        </w:rPr>
        <w:fldChar w:fldCharType="begin"/>
      </w:r>
      <w:r w:rsidRPr="007D62FF">
        <w:rPr>
          <w:noProof/>
        </w:rPr>
        <w:instrText xml:space="preserve"> PAGEREF _Toc201559051 \h </w:instrText>
      </w:r>
      <w:r w:rsidRPr="007D62FF">
        <w:rPr>
          <w:noProof/>
        </w:rPr>
      </w:r>
      <w:r w:rsidRPr="007D62FF">
        <w:rPr>
          <w:noProof/>
        </w:rPr>
        <w:fldChar w:fldCharType="separate"/>
      </w:r>
      <w:r w:rsidRPr="007D62FF">
        <w:rPr>
          <w:noProof/>
        </w:rPr>
        <w:t>4</w:t>
      </w:r>
      <w:r w:rsidRPr="007D62FF">
        <w:rPr>
          <w:noProof/>
        </w:rPr>
        <w:fldChar w:fldCharType="end"/>
      </w:r>
    </w:p>
    <w:p w:rsidR="007D62FF" w:rsidRPr="007D62FF" w:rsidRDefault="007D62FF">
      <w:pPr>
        <w:pStyle w:val="Spistreci2"/>
        <w:tabs>
          <w:tab w:val="left" w:pos="720"/>
          <w:tab w:val="right" w:pos="9345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pl-PL" w:bidi="ar-SA"/>
          <w14:ligatures w14:val="standardContextual"/>
        </w:rPr>
      </w:pPr>
      <w:r w:rsidRPr="007D62FF">
        <w:rPr>
          <w:rFonts w:cs="Times New Roman"/>
          <w:b w:val="0"/>
          <w:bCs w:val="0"/>
          <w:noProof/>
        </w:rPr>
        <w:t>6.4</w:t>
      </w:r>
      <w:r w:rsidRPr="007D62FF"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pl-PL" w:bidi="ar-SA"/>
          <w14:ligatures w14:val="standardContextual"/>
        </w:rPr>
        <w:tab/>
      </w:r>
      <w:r w:rsidRPr="007D62FF">
        <w:rPr>
          <w:b w:val="0"/>
          <w:bCs w:val="0"/>
          <w:noProof/>
        </w:rPr>
        <w:t>ZBIORNIK NA SOLANKĘ</w:t>
      </w:r>
      <w:r w:rsidRPr="007D62FF">
        <w:rPr>
          <w:b w:val="0"/>
          <w:bCs w:val="0"/>
          <w:noProof/>
        </w:rPr>
        <w:tab/>
      </w:r>
      <w:r w:rsidRPr="007D62FF">
        <w:rPr>
          <w:b w:val="0"/>
          <w:bCs w:val="0"/>
          <w:noProof/>
        </w:rPr>
        <w:fldChar w:fldCharType="begin"/>
      </w:r>
      <w:r w:rsidRPr="007D62FF">
        <w:rPr>
          <w:b w:val="0"/>
          <w:bCs w:val="0"/>
          <w:noProof/>
        </w:rPr>
        <w:instrText xml:space="preserve"> PAGEREF _Toc201559052 \h </w:instrText>
      </w:r>
      <w:r w:rsidRPr="007D62FF">
        <w:rPr>
          <w:b w:val="0"/>
          <w:bCs w:val="0"/>
          <w:noProof/>
        </w:rPr>
      </w:r>
      <w:r w:rsidRPr="007D62FF">
        <w:rPr>
          <w:b w:val="0"/>
          <w:bCs w:val="0"/>
          <w:noProof/>
        </w:rPr>
        <w:fldChar w:fldCharType="separate"/>
      </w:r>
      <w:r w:rsidRPr="007D62FF">
        <w:rPr>
          <w:b w:val="0"/>
          <w:bCs w:val="0"/>
          <w:noProof/>
        </w:rPr>
        <w:t>5</w:t>
      </w:r>
      <w:r w:rsidRPr="007D62FF">
        <w:rPr>
          <w:b w:val="0"/>
          <w:bCs w:val="0"/>
          <w:noProof/>
        </w:rPr>
        <w:fldChar w:fldCharType="end"/>
      </w:r>
    </w:p>
    <w:p w:rsidR="007D62FF" w:rsidRPr="007D62FF" w:rsidRDefault="007D62FF">
      <w:pPr>
        <w:pStyle w:val="Spistreci2"/>
        <w:tabs>
          <w:tab w:val="left" w:pos="720"/>
          <w:tab w:val="right" w:pos="9345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pl-PL" w:bidi="ar-SA"/>
          <w14:ligatures w14:val="standardContextual"/>
        </w:rPr>
      </w:pPr>
      <w:r w:rsidRPr="007D62FF">
        <w:rPr>
          <w:rFonts w:cs="Times New Roman"/>
          <w:b w:val="0"/>
          <w:bCs w:val="0"/>
          <w:noProof/>
        </w:rPr>
        <w:t>6.4.1</w:t>
      </w:r>
      <w:r w:rsidRPr="007D62FF"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pl-PL" w:bidi="ar-SA"/>
          <w14:ligatures w14:val="standardContextual"/>
        </w:rPr>
        <w:tab/>
      </w:r>
      <w:r w:rsidRPr="007D62FF">
        <w:rPr>
          <w:b w:val="0"/>
          <w:bCs w:val="0"/>
          <w:noProof/>
        </w:rPr>
        <w:t>UWAGI DOTYCZĄCE WYKONYWANIA PRAC ŻELBETOWYCH</w:t>
      </w:r>
      <w:r w:rsidRPr="007D62FF">
        <w:rPr>
          <w:b w:val="0"/>
          <w:bCs w:val="0"/>
          <w:noProof/>
        </w:rPr>
        <w:tab/>
      </w:r>
      <w:r w:rsidRPr="007D62FF">
        <w:rPr>
          <w:b w:val="0"/>
          <w:bCs w:val="0"/>
          <w:noProof/>
        </w:rPr>
        <w:fldChar w:fldCharType="begin"/>
      </w:r>
      <w:r w:rsidRPr="007D62FF">
        <w:rPr>
          <w:b w:val="0"/>
          <w:bCs w:val="0"/>
          <w:noProof/>
        </w:rPr>
        <w:instrText xml:space="preserve"> PAGEREF _Toc201559053 \h </w:instrText>
      </w:r>
      <w:r w:rsidRPr="007D62FF">
        <w:rPr>
          <w:b w:val="0"/>
          <w:bCs w:val="0"/>
          <w:noProof/>
        </w:rPr>
      </w:r>
      <w:r w:rsidRPr="007D62FF">
        <w:rPr>
          <w:b w:val="0"/>
          <w:bCs w:val="0"/>
          <w:noProof/>
        </w:rPr>
        <w:fldChar w:fldCharType="separate"/>
      </w:r>
      <w:r w:rsidRPr="007D62FF">
        <w:rPr>
          <w:b w:val="0"/>
          <w:bCs w:val="0"/>
          <w:noProof/>
        </w:rPr>
        <w:t>5</w:t>
      </w:r>
      <w:r w:rsidRPr="007D62FF">
        <w:rPr>
          <w:b w:val="0"/>
          <w:bCs w:val="0"/>
          <w:noProof/>
        </w:rPr>
        <w:fldChar w:fldCharType="end"/>
      </w:r>
    </w:p>
    <w:p w:rsidR="007D62FF" w:rsidRDefault="007D62FF">
      <w:pPr>
        <w:pStyle w:val="Spistreci1"/>
        <w:rPr>
          <w:rFonts w:asciiTheme="minorHAnsi" w:eastAsiaTheme="minorEastAsia" w:hAnsiTheme="minorHAnsi" w:cstheme="minorBidi"/>
          <w:noProof/>
          <w:kern w:val="2"/>
          <w:lang w:eastAsia="pl-PL" w:bidi="ar-SA"/>
          <w14:ligatures w14:val="standardContextual"/>
        </w:rPr>
      </w:pPr>
      <w:r w:rsidRPr="007D62FF">
        <w:rPr>
          <w:rFonts w:cs="Times New Roman"/>
          <w:noProof/>
        </w:rPr>
        <w:t>7.</w:t>
      </w:r>
      <w:r w:rsidRPr="007D62FF">
        <w:rPr>
          <w:rFonts w:asciiTheme="minorHAnsi" w:eastAsiaTheme="minorEastAsia" w:hAnsiTheme="minorHAnsi" w:cstheme="minorBidi"/>
          <w:noProof/>
          <w:kern w:val="2"/>
          <w:lang w:eastAsia="pl-PL" w:bidi="ar-SA"/>
          <w14:ligatures w14:val="standardContextual"/>
        </w:rPr>
        <w:tab/>
      </w:r>
      <w:r w:rsidRPr="007D62FF">
        <w:rPr>
          <w:noProof/>
        </w:rPr>
        <w:t>MATERIAŁY KONSTRUKCYJNE</w:t>
      </w:r>
      <w:r w:rsidRPr="007D62FF"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_Toc201559054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3B22E6" w:rsidRPr="007F44B0" w:rsidRDefault="003B22E6" w:rsidP="00DF2B98">
      <w:pPr>
        <w:pStyle w:val="Punkt1"/>
        <w:pageBreakBefore/>
        <w:rPr>
          <w:rFonts w:asciiTheme="minorHAnsi" w:hAnsiTheme="minorHAnsi" w:cstheme="minorHAnsi"/>
          <w:color w:val="auto"/>
          <w:sz w:val="22"/>
          <w:szCs w:val="22"/>
        </w:rPr>
      </w:pPr>
      <w:r w:rsidRPr="0091570A">
        <w:rPr>
          <w:color w:val="FF0000"/>
        </w:rPr>
        <w:lastRenderedPageBreak/>
        <w:fldChar w:fldCharType="end"/>
      </w:r>
      <w:r w:rsidRPr="007F44B0">
        <w:rPr>
          <w:rFonts w:asciiTheme="minorHAnsi" w:hAnsiTheme="minorHAnsi" w:cstheme="minorHAnsi"/>
          <w:color w:val="auto"/>
          <w:sz w:val="22"/>
          <w:szCs w:val="22"/>
        </w:rPr>
        <w:t>OPIS TECHNICZNY</w:t>
      </w:r>
    </w:p>
    <w:p w:rsidR="003B22E6" w:rsidRPr="007F44B0" w:rsidRDefault="003B22E6">
      <w:pPr>
        <w:pStyle w:val="Heading"/>
        <w:spacing w:line="360" w:lineRule="auto"/>
        <w:jc w:val="left"/>
        <w:rPr>
          <w:rFonts w:asciiTheme="minorHAnsi" w:hAnsiTheme="minorHAnsi" w:cstheme="minorHAnsi"/>
          <w:b w:val="0"/>
          <w:sz w:val="20"/>
        </w:rPr>
      </w:pPr>
      <w:r w:rsidRPr="007F44B0">
        <w:rPr>
          <w:rFonts w:asciiTheme="minorHAnsi" w:hAnsiTheme="minorHAnsi" w:cstheme="minorHAnsi"/>
          <w:b w:val="0"/>
          <w:sz w:val="20"/>
        </w:rPr>
        <w:t>do części konstrukcyjnej</w:t>
      </w:r>
    </w:p>
    <w:p w:rsidR="003B22E6" w:rsidRPr="0091570A" w:rsidRDefault="003B22E6">
      <w:pPr>
        <w:pStyle w:val="Textbody"/>
        <w:spacing w:line="360" w:lineRule="auto"/>
        <w:ind w:left="0"/>
        <w:rPr>
          <w:rFonts w:ascii="Century Gothic" w:hAnsi="Century Gothic"/>
          <w:b/>
          <w:color w:val="auto"/>
          <w:sz w:val="20"/>
        </w:rPr>
      </w:pPr>
    </w:p>
    <w:p w:rsidR="003B22E6" w:rsidRPr="0091570A" w:rsidRDefault="003B22E6">
      <w:pPr>
        <w:pStyle w:val="Nagwek1"/>
        <w:numPr>
          <w:ilvl w:val="0"/>
          <w:numId w:val="6"/>
        </w:numPr>
      </w:pPr>
      <w:bookmarkStart w:id="0" w:name="_Toc116498578"/>
      <w:bookmarkStart w:id="1" w:name="_Toc201559042"/>
      <w:r w:rsidRPr="0091570A">
        <w:t>PRZEDMIOT OPRACOWANIA</w:t>
      </w:r>
      <w:bookmarkEnd w:id="0"/>
      <w:bookmarkEnd w:id="1"/>
    </w:p>
    <w:p w:rsidR="003B22E6" w:rsidRPr="0091570A" w:rsidRDefault="003B22E6">
      <w:pPr>
        <w:pStyle w:val="Tekst"/>
      </w:pPr>
      <w:r w:rsidRPr="0091570A">
        <w:t xml:space="preserve">Przedmiotem opracowania jest projekt </w:t>
      </w:r>
      <w:r>
        <w:t>techniczny</w:t>
      </w:r>
      <w:r w:rsidRPr="0091570A">
        <w:t xml:space="preserve"> branży konstrukcyjnej dla </w:t>
      </w:r>
      <w:r w:rsidR="007F44B0">
        <w:t>tężni zadaszonej ze zbiornikiem na wodę. Projektowana tężnia o konstrukcji drewnianej zlokalizowana będzie w Skawinie, na działkach nr 3103/2, 3155/10.</w:t>
      </w:r>
    </w:p>
    <w:p w:rsidR="003B22E6" w:rsidRPr="0091570A" w:rsidRDefault="003B22E6">
      <w:pPr>
        <w:pStyle w:val="Tekst"/>
      </w:pPr>
    </w:p>
    <w:p w:rsidR="003B22E6" w:rsidRPr="0091570A" w:rsidRDefault="003B22E6">
      <w:pPr>
        <w:pStyle w:val="Nagwek1"/>
        <w:numPr>
          <w:ilvl w:val="0"/>
          <w:numId w:val="6"/>
        </w:numPr>
      </w:pPr>
      <w:bookmarkStart w:id="2" w:name="_Toc116498579"/>
      <w:bookmarkStart w:id="3" w:name="_Toc201559043"/>
      <w:r w:rsidRPr="0091570A">
        <w:t>CEL I ZAKRES OPRACOWANIA</w:t>
      </w:r>
      <w:bookmarkEnd w:id="2"/>
      <w:bookmarkEnd w:id="3"/>
    </w:p>
    <w:p w:rsidR="003B22E6" w:rsidRPr="0091570A" w:rsidRDefault="003B22E6">
      <w:pPr>
        <w:pStyle w:val="Tekst"/>
      </w:pPr>
      <w:r w:rsidRPr="0091570A">
        <w:t xml:space="preserve">Opracowanie ma na celu przedstawienie rozwiązań technicznych konstrukcji żelbetowych i drewnianych przedmiotowego </w:t>
      </w:r>
      <w:r w:rsidR="007F44B0">
        <w:t>obiektu</w:t>
      </w:r>
      <w:r w:rsidRPr="0091570A">
        <w:t>.</w:t>
      </w:r>
    </w:p>
    <w:p w:rsidR="003B22E6" w:rsidRPr="0091570A" w:rsidRDefault="003B22E6">
      <w:pPr>
        <w:pStyle w:val="Tekst"/>
        <w:rPr>
          <w:color w:val="FF0000"/>
        </w:rPr>
      </w:pPr>
    </w:p>
    <w:p w:rsidR="003B22E6" w:rsidRPr="0091570A" w:rsidRDefault="003B22E6">
      <w:pPr>
        <w:pStyle w:val="Nagwek1"/>
        <w:numPr>
          <w:ilvl w:val="0"/>
          <w:numId w:val="6"/>
        </w:numPr>
      </w:pPr>
      <w:bookmarkStart w:id="4" w:name="_Toc116498580"/>
      <w:bookmarkStart w:id="5" w:name="_Toc201559044"/>
      <w:r w:rsidRPr="0091570A">
        <w:t>PODSTAWA OPRACOWANIA</w:t>
      </w:r>
      <w:bookmarkEnd w:id="4"/>
      <w:bookmarkEnd w:id="5"/>
    </w:p>
    <w:p w:rsidR="003B22E6" w:rsidRPr="0091570A" w:rsidRDefault="003B22E6">
      <w:pPr>
        <w:pStyle w:val="Tekst"/>
        <w:numPr>
          <w:ilvl w:val="0"/>
          <w:numId w:val="7"/>
        </w:numPr>
      </w:pPr>
      <w:r w:rsidRPr="0091570A">
        <w:t>Program funkcjonalno-użytkowy ustalony z Inwestorem</w:t>
      </w:r>
    </w:p>
    <w:p w:rsidR="003B22E6" w:rsidRPr="0091570A" w:rsidRDefault="003B22E6">
      <w:pPr>
        <w:pStyle w:val="Tekst"/>
        <w:numPr>
          <w:ilvl w:val="0"/>
          <w:numId w:val="7"/>
        </w:numPr>
      </w:pPr>
      <w:r w:rsidRPr="0091570A">
        <w:t>Wizja lokalna</w:t>
      </w:r>
    </w:p>
    <w:p w:rsidR="003B22E6" w:rsidRPr="0091570A" w:rsidRDefault="003B22E6">
      <w:pPr>
        <w:pStyle w:val="Tekst"/>
        <w:numPr>
          <w:ilvl w:val="0"/>
          <w:numId w:val="7"/>
        </w:numPr>
      </w:pPr>
      <w:r w:rsidRPr="0091570A">
        <w:t>Obowiązujące przepisy i normy</w:t>
      </w:r>
    </w:p>
    <w:p w:rsidR="003B22E6" w:rsidRPr="0091570A" w:rsidRDefault="003B22E6">
      <w:pPr>
        <w:pStyle w:val="Tekst"/>
        <w:numPr>
          <w:ilvl w:val="0"/>
          <w:numId w:val="7"/>
        </w:numPr>
      </w:pPr>
      <w:r w:rsidRPr="0091570A">
        <w:t xml:space="preserve">Rozporządzenie Ministra Infrastruktury z dnia 12 kwietnia 2002 w sprawie warunków technicznych jakim powinny odpowiadać budynki i ich usytuowanie </w:t>
      </w:r>
      <w:bookmarkStart w:id="6" w:name="__DdeLink__187_1012308298"/>
      <w:r w:rsidRPr="0091570A">
        <w:t>(</w:t>
      </w:r>
      <w:bookmarkStart w:id="7" w:name="__DdeLink__189_1012308298"/>
      <w:bookmarkStart w:id="8" w:name="__DdeLink__194_1012308298"/>
      <w:r w:rsidRPr="0091570A">
        <w:t xml:space="preserve">Dz.U. 2019 poz.1065 z </w:t>
      </w:r>
      <w:proofErr w:type="spellStart"/>
      <w:r w:rsidRPr="0091570A">
        <w:t>późń</w:t>
      </w:r>
      <w:proofErr w:type="spellEnd"/>
      <w:r w:rsidRPr="0091570A">
        <w:t xml:space="preserve">. </w:t>
      </w:r>
      <w:proofErr w:type="spellStart"/>
      <w:r w:rsidRPr="0091570A">
        <w:t>zm</w:t>
      </w:r>
      <w:proofErr w:type="spellEnd"/>
      <w:r w:rsidRPr="0091570A">
        <w:t>)</w:t>
      </w:r>
      <w:bookmarkEnd w:id="6"/>
      <w:bookmarkEnd w:id="7"/>
      <w:bookmarkEnd w:id="8"/>
    </w:p>
    <w:p w:rsidR="003B22E6" w:rsidRPr="0091570A" w:rsidRDefault="003B22E6">
      <w:pPr>
        <w:pStyle w:val="Tekst"/>
        <w:numPr>
          <w:ilvl w:val="0"/>
          <w:numId w:val="7"/>
        </w:numPr>
      </w:pPr>
      <w:r w:rsidRPr="0091570A">
        <w:t xml:space="preserve">Prawo Budowlane  (Dz.U. z 2021 r. poz. 2351 z </w:t>
      </w:r>
      <w:proofErr w:type="spellStart"/>
      <w:r w:rsidRPr="0091570A">
        <w:t>późń</w:t>
      </w:r>
      <w:proofErr w:type="spellEnd"/>
      <w:r w:rsidRPr="0091570A">
        <w:t xml:space="preserve">. </w:t>
      </w:r>
      <w:proofErr w:type="spellStart"/>
      <w:r w:rsidRPr="0091570A">
        <w:t>zm</w:t>
      </w:r>
      <w:proofErr w:type="spellEnd"/>
      <w:r w:rsidRPr="0091570A">
        <w:t>)</w:t>
      </w:r>
    </w:p>
    <w:p w:rsidR="003B22E6" w:rsidRPr="0091570A" w:rsidRDefault="003B22E6">
      <w:pPr>
        <w:pStyle w:val="Tekst"/>
        <w:numPr>
          <w:ilvl w:val="0"/>
          <w:numId w:val="7"/>
        </w:numPr>
      </w:pPr>
      <w:r w:rsidRPr="0091570A">
        <w:t xml:space="preserve">Rozporządzenie Ministra Rozwoju z dnia 11 września 2020 w sprawie szczegółowego zakresu i formy projektu budowlanego (Dz.U. 2020 poz. 1609 z </w:t>
      </w:r>
      <w:proofErr w:type="spellStart"/>
      <w:r w:rsidRPr="0091570A">
        <w:t>późń</w:t>
      </w:r>
      <w:proofErr w:type="spellEnd"/>
      <w:r w:rsidRPr="0091570A">
        <w:t xml:space="preserve">. </w:t>
      </w:r>
      <w:proofErr w:type="spellStart"/>
      <w:r w:rsidRPr="0091570A">
        <w:t>zm</w:t>
      </w:r>
      <w:proofErr w:type="spellEnd"/>
      <w:r w:rsidRPr="0091570A">
        <w:t>),</w:t>
      </w:r>
    </w:p>
    <w:p w:rsidR="003B22E6" w:rsidRPr="0091570A" w:rsidRDefault="003B22E6">
      <w:pPr>
        <w:pStyle w:val="Tekst"/>
        <w:numPr>
          <w:ilvl w:val="0"/>
          <w:numId w:val="7"/>
        </w:numPr>
      </w:pPr>
      <w:r w:rsidRPr="0091570A">
        <w:t xml:space="preserve">Rozporządzenie Ministra Spraw Wewnętrznych i Administracji z dnia 7 czerwca 2010 r. w sprawie ochrony przeciwpożarowej  budynków, innych obiektów budowlanych i terenów (Dz.U. 2010 nr 109 poz. 719 z </w:t>
      </w:r>
      <w:proofErr w:type="spellStart"/>
      <w:r w:rsidRPr="0091570A">
        <w:t>późń</w:t>
      </w:r>
      <w:proofErr w:type="spellEnd"/>
      <w:r w:rsidRPr="0091570A">
        <w:t xml:space="preserve">. </w:t>
      </w:r>
      <w:proofErr w:type="spellStart"/>
      <w:r w:rsidRPr="0091570A">
        <w:t>zm</w:t>
      </w:r>
      <w:proofErr w:type="spellEnd"/>
      <w:r w:rsidRPr="0091570A">
        <w:t>),</w:t>
      </w:r>
    </w:p>
    <w:p w:rsidR="003B22E6" w:rsidRPr="0091570A" w:rsidRDefault="003B22E6">
      <w:pPr>
        <w:pStyle w:val="Tekst"/>
        <w:numPr>
          <w:ilvl w:val="0"/>
          <w:numId w:val="7"/>
        </w:numPr>
      </w:pPr>
      <w:r w:rsidRPr="0091570A">
        <w:t xml:space="preserve">Rozporządzenie Ministra Spraw Wewnętrznych i Administracji z dnia 24 lipca 2009r. w sprawie przeciwpożarowego zaopatrzenia w wodę oraz dróg pożarowych (Dz. U. 2009 nr 124, poz. 1030 z </w:t>
      </w:r>
      <w:proofErr w:type="spellStart"/>
      <w:r w:rsidRPr="0091570A">
        <w:t>późń</w:t>
      </w:r>
      <w:proofErr w:type="spellEnd"/>
      <w:r w:rsidRPr="0091570A">
        <w:t xml:space="preserve">. </w:t>
      </w:r>
      <w:proofErr w:type="spellStart"/>
      <w:r w:rsidRPr="0091570A">
        <w:t>zm</w:t>
      </w:r>
      <w:proofErr w:type="spellEnd"/>
      <w:r w:rsidRPr="0091570A">
        <w:t xml:space="preserve">), </w:t>
      </w:r>
    </w:p>
    <w:p w:rsidR="003B22E6" w:rsidRPr="0091570A" w:rsidRDefault="003B22E6">
      <w:pPr>
        <w:pStyle w:val="Tekst"/>
        <w:numPr>
          <w:ilvl w:val="0"/>
          <w:numId w:val="7"/>
        </w:numPr>
      </w:pPr>
      <w:r w:rsidRPr="0091570A">
        <w:t xml:space="preserve">Rozporządzenie Ministra Spraw Wewnętrznych i Administracji z dnia 17września 2021 r. w sprawie uzgadniania projektu zagospodarowania działki lub terenu, projektu architektoniczno-budowlanego, projektu technicznego oraz projektu urządzenia przeciwpożarowego pod względem zgodności z wymaganiami ochrony przeciwpożarowej  (Dz.U. 2021 poz. 1722 z </w:t>
      </w:r>
      <w:proofErr w:type="spellStart"/>
      <w:r w:rsidRPr="0091570A">
        <w:t>późń</w:t>
      </w:r>
      <w:proofErr w:type="spellEnd"/>
      <w:r w:rsidRPr="0091570A">
        <w:t xml:space="preserve">. </w:t>
      </w:r>
      <w:proofErr w:type="spellStart"/>
      <w:r w:rsidRPr="0091570A">
        <w:t>zm</w:t>
      </w:r>
      <w:proofErr w:type="spellEnd"/>
      <w:r w:rsidRPr="0091570A">
        <w:t xml:space="preserve">). </w:t>
      </w:r>
    </w:p>
    <w:p w:rsidR="003B22E6" w:rsidRPr="0091570A" w:rsidRDefault="003B22E6">
      <w:pPr>
        <w:pStyle w:val="Tekst"/>
        <w:numPr>
          <w:ilvl w:val="0"/>
          <w:numId w:val="7"/>
        </w:numPr>
      </w:pPr>
      <w:r w:rsidRPr="0091570A">
        <w:t xml:space="preserve">Rozporządzenie Rady Ministrów z dnia 9 listopada 2010r. w sprawie przedsięwzięć mogących znacząco oddziaływać na środowisko (Dz.U. 2019 poz. 1839 z </w:t>
      </w:r>
      <w:proofErr w:type="spellStart"/>
      <w:r w:rsidRPr="0091570A">
        <w:t>późń</w:t>
      </w:r>
      <w:proofErr w:type="spellEnd"/>
      <w:r w:rsidRPr="0091570A">
        <w:t xml:space="preserve">. </w:t>
      </w:r>
      <w:proofErr w:type="spellStart"/>
      <w:r w:rsidRPr="0091570A">
        <w:t>zm</w:t>
      </w:r>
      <w:proofErr w:type="spellEnd"/>
      <w:r w:rsidRPr="0091570A">
        <w:t xml:space="preserve">) </w:t>
      </w:r>
    </w:p>
    <w:p w:rsidR="003B22E6" w:rsidRPr="0091570A" w:rsidRDefault="003B22E6">
      <w:pPr>
        <w:pStyle w:val="Tekst"/>
        <w:numPr>
          <w:ilvl w:val="0"/>
          <w:numId w:val="7"/>
        </w:numPr>
      </w:pPr>
      <w:r w:rsidRPr="0091570A">
        <w:t>Obowiązujące normy branżowe;</w:t>
      </w:r>
    </w:p>
    <w:p w:rsidR="003B22E6" w:rsidRPr="0091570A" w:rsidRDefault="003B22E6">
      <w:pPr>
        <w:pStyle w:val="Tekst"/>
        <w:numPr>
          <w:ilvl w:val="0"/>
          <w:numId w:val="7"/>
        </w:numPr>
      </w:pPr>
      <w:r w:rsidRPr="0091570A">
        <w:t>Mapa do celów projektowych w skali 1:500</w:t>
      </w:r>
    </w:p>
    <w:p w:rsidR="003B22E6" w:rsidRPr="0091570A" w:rsidRDefault="003B22E6">
      <w:pPr>
        <w:pStyle w:val="Tekst"/>
        <w:ind w:left="720" w:firstLine="0"/>
        <w:rPr>
          <w:color w:val="FF0000"/>
        </w:rPr>
      </w:pPr>
    </w:p>
    <w:p w:rsidR="003B22E6" w:rsidRPr="0091570A" w:rsidRDefault="003B22E6">
      <w:pPr>
        <w:pStyle w:val="Nagwek1"/>
        <w:numPr>
          <w:ilvl w:val="0"/>
          <w:numId w:val="6"/>
        </w:numPr>
      </w:pPr>
      <w:bookmarkStart w:id="9" w:name="_Toc116498581"/>
      <w:bookmarkStart w:id="10" w:name="_Toc201559045"/>
      <w:r w:rsidRPr="0091570A">
        <w:lastRenderedPageBreak/>
        <w:t>LOKALIZACJA</w:t>
      </w:r>
      <w:bookmarkEnd w:id="9"/>
      <w:bookmarkEnd w:id="10"/>
      <w:r w:rsidRPr="0091570A">
        <w:tab/>
      </w:r>
    </w:p>
    <w:p w:rsidR="007F44B0" w:rsidRPr="0091570A" w:rsidRDefault="003B22E6" w:rsidP="007F44B0">
      <w:pPr>
        <w:pStyle w:val="Tekst"/>
      </w:pPr>
      <w:r w:rsidRPr="0091570A">
        <w:t>Przedmiotowy obiekt zlokalizowany jest na działkach nr</w:t>
      </w:r>
      <w:r w:rsidR="007F44B0">
        <w:t xml:space="preserve"> 3103/2, 3155/10 w Skawinie na terenie Parku Miejskiego.</w:t>
      </w:r>
    </w:p>
    <w:p w:rsidR="003B22E6" w:rsidRPr="0091570A" w:rsidRDefault="003B22E6" w:rsidP="00CD0412">
      <w:pPr>
        <w:pStyle w:val="Tekst"/>
      </w:pPr>
    </w:p>
    <w:p w:rsidR="003B22E6" w:rsidRPr="00504E85" w:rsidRDefault="003B22E6">
      <w:pPr>
        <w:pStyle w:val="Nagwek1"/>
        <w:numPr>
          <w:ilvl w:val="0"/>
          <w:numId w:val="6"/>
        </w:numPr>
      </w:pPr>
      <w:bookmarkStart w:id="11" w:name="_Toc116498582"/>
      <w:bookmarkStart w:id="12" w:name="_Toc201559046"/>
      <w:r w:rsidRPr="00504E85">
        <w:t>WARUNKI GEOTECHNICZNE</w:t>
      </w:r>
      <w:bookmarkEnd w:id="11"/>
      <w:bookmarkEnd w:id="12"/>
    </w:p>
    <w:p w:rsidR="003B22E6" w:rsidRPr="00504E85" w:rsidRDefault="003B22E6">
      <w:pPr>
        <w:pStyle w:val="Tekst"/>
      </w:pPr>
      <w:r w:rsidRPr="00504E85">
        <w:t>Charakterystykę warunków gruntowo-wodnych wykonano w oparciu o rezultaty przeprowadzonych prac terenowych, tj. wierceń, badań makroskopowych oraz o analizę materiałów archiwalnych.</w:t>
      </w:r>
    </w:p>
    <w:p w:rsidR="003B22E6" w:rsidRPr="00504E85" w:rsidRDefault="003B22E6" w:rsidP="00350651">
      <w:pPr>
        <w:pStyle w:val="Tekst"/>
      </w:pPr>
      <w:r w:rsidRPr="00504E85">
        <w:t xml:space="preserve">Występujące w profilu geologicznym grunty podzielono na warstwy geotechniczne, przyjmując jako kryterium podziału: genezę, wykształcenie litologiczne oraz cechy fizycznomechaniczne. Charakterystykę gruntów sporządzono zgodnie z Polskimi Normami PN-EN 1997-1: </w:t>
      </w:r>
      <w:proofErr w:type="spellStart"/>
      <w:r w:rsidRPr="00504E85">
        <w:t>Eurokod</w:t>
      </w:r>
      <w:proofErr w:type="spellEnd"/>
      <w:r w:rsidRPr="00504E85">
        <w:t xml:space="preserve"> 7: Projektowanie geotechniczne – Część 1: Zasady ogólne i PN- N 1997-2 </w:t>
      </w:r>
      <w:proofErr w:type="spellStart"/>
      <w:r w:rsidRPr="00504E85">
        <w:t>Eurokod</w:t>
      </w:r>
      <w:proofErr w:type="spellEnd"/>
      <w:r w:rsidRPr="00504E85">
        <w:t xml:space="preserve"> 7: Projektowanie geotechniczne – Część 2: Rozpoznanie i badanie podłoża gruntowego. </w:t>
      </w:r>
    </w:p>
    <w:p w:rsidR="00716BD0" w:rsidRDefault="003B22E6" w:rsidP="00350651">
      <w:pPr>
        <w:pStyle w:val="Tekst"/>
      </w:pPr>
      <w:r w:rsidRPr="00504E85">
        <w:t>Wierzchnią warstwę o miąższości ok. 0,</w:t>
      </w:r>
      <w:r w:rsidR="007F44B0">
        <w:t>6</w:t>
      </w:r>
      <w:r w:rsidRPr="00504E85">
        <w:t>m stanowi</w:t>
      </w:r>
      <w:r w:rsidR="00716BD0">
        <w:t xml:space="preserve"> nasyp gliniasto-piaszczysty z humusem. Poniżej zalegają pyły piaszczyste, brązowe, wilgotne, twardoplastyczne, głębiej piaski drobne, piaski średnie z ziarnami żwiru i pospółki, jasnobrązowe, popielate i szaro-brązowe, </w:t>
      </w:r>
      <w:proofErr w:type="spellStart"/>
      <w:r w:rsidR="00716BD0">
        <w:t>średniozagęszczone</w:t>
      </w:r>
      <w:proofErr w:type="spellEnd"/>
      <w:r w:rsidR="00716BD0">
        <w:t>.</w:t>
      </w:r>
    </w:p>
    <w:p w:rsidR="003B22E6" w:rsidRPr="00E37555" w:rsidRDefault="003B22E6" w:rsidP="00350651">
      <w:pPr>
        <w:pStyle w:val="Tekst"/>
      </w:pPr>
      <w:r w:rsidRPr="00E37555">
        <w:t>Na podstawie analizy wyników badań wydzielono następujące warstwy:</w:t>
      </w:r>
    </w:p>
    <w:p w:rsidR="003B22E6" w:rsidRPr="00E37555" w:rsidRDefault="003B22E6" w:rsidP="002867EC">
      <w:pPr>
        <w:pStyle w:val="Tekst"/>
        <w:ind w:left="1620" w:hanging="1080"/>
      </w:pPr>
      <w:r w:rsidRPr="00E37555">
        <w:rPr>
          <w:b/>
        </w:rPr>
        <w:t>Warstwa I</w:t>
      </w:r>
      <w:r w:rsidRPr="00E37555">
        <w:t xml:space="preserve"> –</w:t>
      </w:r>
      <w:r w:rsidR="00716BD0">
        <w:t xml:space="preserve"> nasypy gliniasto-piaszczyste z humusem </w:t>
      </w:r>
      <w:r w:rsidR="000E7841">
        <w:t xml:space="preserve">stanowią </w:t>
      </w:r>
      <w:r w:rsidR="000E7841" w:rsidRPr="00E37555">
        <w:t>wierzchnią</w:t>
      </w:r>
      <w:r w:rsidRPr="00E37555">
        <w:t xml:space="preserve"> warstwę o miąższości</w:t>
      </w:r>
      <w:r w:rsidR="00716BD0">
        <w:t xml:space="preserve"> ok.</w:t>
      </w:r>
      <w:r w:rsidRPr="00E37555">
        <w:t xml:space="preserve"> 0,</w:t>
      </w:r>
      <w:r w:rsidR="00716BD0">
        <w:t>6</w:t>
      </w:r>
      <w:r w:rsidRPr="00E37555">
        <w:t>m.</w:t>
      </w:r>
    </w:p>
    <w:p w:rsidR="003B22E6" w:rsidRPr="00E37555" w:rsidRDefault="003B22E6" w:rsidP="002867EC">
      <w:pPr>
        <w:pStyle w:val="Tekst"/>
        <w:ind w:left="1800" w:hanging="1260"/>
      </w:pPr>
      <w:r w:rsidRPr="00E37555">
        <w:rPr>
          <w:b/>
        </w:rPr>
        <w:t>Warstwa II</w:t>
      </w:r>
      <w:r w:rsidR="000E7841">
        <w:t xml:space="preserve"> </w:t>
      </w:r>
      <w:r w:rsidRPr="00E37555">
        <w:t>–</w:t>
      </w:r>
      <w:r w:rsidR="00716BD0">
        <w:t xml:space="preserve"> </w:t>
      </w:r>
      <w:r w:rsidRPr="00E37555">
        <w:t>pyły</w:t>
      </w:r>
      <w:r w:rsidR="00716BD0">
        <w:t xml:space="preserve"> piaszczyste, </w:t>
      </w:r>
      <w:r w:rsidRPr="00E37555">
        <w:t>twardoplastyczne (I</w:t>
      </w:r>
      <w:r w:rsidRPr="00E37555">
        <w:rPr>
          <w:vertAlign w:val="subscript"/>
        </w:rPr>
        <w:t>L</w:t>
      </w:r>
      <w:r w:rsidRPr="00E37555">
        <w:t>=0,</w:t>
      </w:r>
      <w:r w:rsidR="00716BD0">
        <w:t>18</w:t>
      </w:r>
      <w:r w:rsidRPr="00E37555">
        <w:t xml:space="preserve">) nawiercono bezpośrednio poniżej </w:t>
      </w:r>
      <w:r w:rsidR="00716BD0">
        <w:t>nasypu</w:t>
      </w:r>
      <w:r w:rsidRPr="00E37555">
        <w:t xml:space="preserve"> do głębokości </w:t>
      </w:r>
      <w:r w:rsidR="00716BD0">
        <w:t>0,9</w:t>
      </w:r>
      <w:r w:rsidRPr="00E37555">
        <w:t>m</w:t>
      </w:r>
      <w:r w:rsidR="00716BD0">
        <w:t xml:space="preserve"> p.p.t.</w:t>
      </w:r>
    </w:p>
    <w:p w:rsidR="003B22E6" w:rsidRDefault="003B22E6" w:rsidP="00716BD0">
      <w:pPr>
        <w:pStyle w:val="Tekst"/>
        <w:ind w:left="1800" w:hanging="1260"/>
      </w:pPr>
      <w:r w:rsidRPr="00E37555">
        <w:rPr>
          <w:b/>
        </w:rPr>
        <w:t xml:space="preserve">Warstwa </w:t>
      </w:r>
      <w:proofErr w:type="spellStart"/>
      <w:r w:rsidRPr="00E37555">
        <w:rPr>
          <w:b/>
        </w:rPr>
        <w:t>II</w:t>
      </w:r>
      <w:r w:rsidR="00716BD0">
        <w:rPr>
          <w:b/>
        </w:rPr>
        <w:t>Ia</w:t>
      </w:r>
      <w:proofErr w:type="spellEnd"/>
      <w:r w:rsidR="000E7841">
        <w:rPr>
          <w:b/>
        </w:rPr>
        <w:t xml:space="preserve"> </w:t>
      </w:r>
      <w:r w:rsidRPr="00E37555">
        <w:t xml:space="preserve">– </w:t>
      </w:r>
      <w:r w:rsidR="00716BD0">
        <w:t xml:space="preserve">piaski drobne, </w:t>
      </w:r>
      <w:proofErr w:type="spellStart"/>
      <w:r w:rsidR="00716BD0">
        <w:t>średniozagęszczone</w:t>
      </w:r>
      <w:proofErr w:type="spellEnd"/>
      <w:r w:rsidR="00716BD0">
        <w:t xml:space="preserve"> </w:t>
      </w:r>
      <w:r w:rsidR="00716BD0" w:rsidRPr="00E37555">
        <w:t>(I</w:t>
      </w:r>
      <w:r w:rsidR="00716BD0">
        <w:rPr>
          <w:vertAlign w:val="subscript"/>
        </w:rPr>
        <w:t>D</w:t>
      </w:r>
      <w:r w:rsidR="00716BD0" w:rsidRPr="00E37555">
        <w:t>=0,</w:t>
      </w:r>
      <w:r w:rsidR="00716BD0">
        <w:t>5</w:t>
      </w:r>
      <w:r w:rsidR="00716BD0" w:rsidRPr="00E37555">
        <w:t xml:space="preserve">0) </w:t>
      </w:r>
      <w:r w:rsidR="00716BD0">
        <w:t>nawiercono w przedziale głębokości                 0,9-1,3m p.p.t.</w:t>
      </w:r>
    </w:p>
    <w:p w:rsidR="00716BD0" w:rsidRPr="00E37555" w:rsidRDefault="00716BD0" w:rsidP="00716BD0">
      <w:pPr>
        <w:pStyle w:val="Tekst"/>
        <w:ind w:left="1800" w:hanging="1260"/>
      </w:pPr>
      <w:r w:rsidRPr="00E37555">
        <w:rPr>
          <w:b/>
        </w:rPr>
        <w:t xml:space="preserve">Warstwa </w:t>
      </w:r>
      <w:proofErr w:type="spellStart"/>
      <w:r w:rsidRPr="00E37555">
        <w:rPr>
          <w:b/>
        </w:rPr>
        <w:t>II</w:t>
      </w:r>
      <w:r>
        <w:rPr>
          <w:b/>
        </w:rPr>
        <w:t>Ib</w:t>
      </w:r>
      <w:proofErr w:type="spellEnd"/>
      <w:r>
        <w:rPr>
          <w:b/>
        </w:rPr>
        <w:t xml:space="preserve"> </w:t>
      </w:r>
      <w:r w:rsidRPr="00E37555">
        <w:t>–</w:t>
      </w:r>
      <w:r>
        <w:t xml:space="preserve"> piaski średnie z ziarnami żwiru, pospółki, </w:t>
      </w:r>
      <w:proofErr w:type="spellStart"/>
      <w:r>
        <w:t>średniozagęszczone</w:t>
      </w:r>
      <w:proofErr w:type="spellEnd"/>
      <w:r>
        <w:t xml:space="preserve"> </w:t>
      </w:r>
      <w:r w:rsidRPr="00E37555">
        <w:t>(I</w:t>
      </w:r>
      <w:r>
        <w:rPr>
          <w:vertAlign w:val="subscript"/>
        </w:rPr>
        <w:t>D</w:t>
      </w:r>
      <w:r w:rsidRPr="00E37555">
        <w:t>=0,</w:t>
      </w:r>
      <w:r>
        <w:t>55</w:t>
      </w:r>
      <w:r w:rsidRPr="00E37555">
        <w:t xml:space="preserve">) </w:t>
      </w:r>
      <w:r>
        <w:t>nawiercono w spągu otworu, tj. poniżej 1,3m, gdzie do głębokości 3,0m p.p.t. nie zostały przewiercone.</w:t>
      </w:r>
    </w:p>
    <w:p w:rsidR="00716BD0" w:rsidRDefault="003B22E6" w:rsidP="000A6DE2">
      <w:pPr>
        <w:pStyle w:val="Tekst"/>
        <w:rPr>
          <w:rStyle w:val="Teksttreci39"/>
          <w:rFonts w:ascii="Calibri" w:hAnsi="Calibri" w:cs="Times New Roman"/>
          <w:sz w:val="20"/>
          <w:szCs w:val="20"/>
        </w:rPr>
      </w:pPr>
      <w:r w:rsidRPr="00504E85">
        <w:rPr>
          <w:rStyle w:val="Teksttreci39"/>
          <w:rFonts w:ascii="Calibri" w:hAnsi="Calibri" w:cs="Times New Roman"/>
          <w:sz w:val="20"/>
          <w:szCs w:val="20"/>
        </w:rPr>
        <w:t xml:space="preserve">Podczas prac terenowych </w:t>
      </w:r>
      <w:r w:rsidR="00716BD0">
        <w:rPr>
          <w:rStyle w:val="Teksttreci39"/>
          <w:rFonts w:ascii="Calibri" w:hAnsi="Calibri" w:cs="Times New Roman"/>
          <w:sz w:val="20"/>
          <w:szCs w:val="20"/>
        </w:rPr>
        <w:t>wodę gruntową nawiercono pośród pospółek na głębokości 2,2m p.p.t. Jest to poziom ciągły o charakterze swobodnym. Poziom wód ulega wahaniom w zależności od warunków hydrometeorologicznych.</w:t>
      </w:r>
    </w:p>
    <w:p w:rsidR="003B22E6" w:rsidRPr="00613E49" w:rsidRDefault="003B22E6" w:rsidP="000A6DE2">
      <w:pPr>
        <w:pStyle w:val="Tekst"/>
        <w:rPr>
          <w:rStyle w:val="Pogrubienie"/>
          <w:rFonts w:ascii="Calibri" w:hAnsi="Calibri" w:cs="Times New Roman"/>
          <w:b w:val="0"/>
          <w:bCs w:val="0"/>
          <w:sz w:val="20"/>
          <w:szCs w:val="20"/>
        </w:rPr>
      </w:pPr>
      <w:r w:rsidRPr="00E37555">
        <w:rPr>
          <w:rStyle w:val="Teksttreci39"/>
          <w:rFonts w:ascii="Calibri" w:hAnsi="Calibri" w:cs="Times New Roman"/>
          <w:sz w:val="20"/>
          <w:szCs w:val="20"/>
        </w:rPr>
        <w:t xml:space="preserve">W podłożu zalegają grunty wrażliwe i podatne na zmianę struktury i swych właściwości pod wpływem zmian wilgotności, obciążeń dynamicznych i urabialności. W trakcie prac wykonawczych może dochodzić do pogorszenia parametrów gruntu, natomiast w czasie eksploatacji obiektów nie przewiduje się zmian właściwości gruntów w czasie. Wszelkie roboty ziemne należy wykonywać </w:t>
      </w:r>
      <w:r w:rsidRPr="00E37555">
        <w:rPr>
          <w:rStyle w:val="Pogrubienie"/>
          <w:rFonts w:ascii="Calibri" w:hAnsi="Calibri" w:cs="Times New Roman"/>
          <w:b w:val="0"/>
          <w:bCs w:val="0"/>
          <w:sz w:val="20"/>
          <w:szCs w:val="20"/>
        </w:rPr>
        <w:t>w okresie możliwie suchym, bezdeszczowym</w:t>
      </w:r>
      <w:r w:rsidRPr="00E37555">
        <w:rPr>
          <w:rStyle w:val="Teksttreci39"/>
          <w:rFonts w:ascii="Calibri" w:hAnsi="Calibri" w:cs="Times New Roman"/>
          <w:sz w:val="20"/>
          <w:szCs w:val="20"/>
        </w:rPr>
        <w:t xml:space="preserve"> zgodnie z normą PN-B-06050:1999 Roboty ziemne – wymagania ogólne </w:t>
      </w:r>
      <w:r w:rsidRPr="00E37555">
        <w:rPr>
          <w:rStyle w:val="Pogrubienie"/>
          <w:rFonts w:ascii="Calibri" w:hAnsi="Calibri" w:cs="Times New Roman"/>
          <w:b w:val="0"/>
          <w:bCs w:val="0"/>
          <w:sz w:val="20"/>
          <w:szCs w:val="20"/>
        </w:rPr>
        <w:t xml:space="preserve">oraz </w:t>
      </w:r>
      <w:r w:rsidRPr="00E37555">
        <w:rPr>
          <w:rStyle w:val="Teksttreci39"/>
          <w:rFonts w:ascii="Calibri" w:hAnsi="Calibri" w:cs="Times New Roman"/>
          <w:sz w:val="20"/>
          <w:szCs w:val="20"/>
        </w:rPr>
        <w:t>Rozporządzeniem Ministra Infrastruktury z 6 lutego 2003 r. w sprawie bezpieczeństwa i higieny pracy podczas wykonywania robót budowlanych (Dz.U. z 2003 r. Nr 47, poz. 401)</w:t>
      </w:r>
      <w:r w:rsidRPr="00E37555">
        <w:rPr>
          <w:rStyle w:val="Pogrubienie"/>
          <w:rFonts w:ascii="Calibri" w:hAnsi="Calibri" w:cs="Times New Roman"/>
          <w:b w:val="0"/>
          <w:bCs w:val="0"/>
          <w:sz w:val="20"/>
          <w:szCs w:val="20"/>
        </w:rPr>
        <w:t>. Należy zabezpieczyć wykop przed napływem wód opadowych. Bezpośrednio po wykonaniu wykopu należy wykonać betonowanie, w przeciwnym razie dno wykopu należy zabezpieczyć warstwą chudego betonu o miąższości około 10cm i wykop zabezpieczyć folią przed opadami</w:t>
      </w:r>
      <w:r w:rsidRPr="00613E49">
        <w:rPr>
          <w:rStyle w:val="Pogrubienie"/>
          <w:rFonts w:ascii="Calibri" w:hAnsi="Calibri" w:cs="Times New Roman"/>
          <w:b w:val="0"/>
          <w:bCs w:val="0"/>
          <w:sz w:val="20"/>
          <w:szCs w:val="20"/>
        </w:rPr>
        <w:t>. Wykopy powinny być wykonane bez naruszenia struktury gruntów zalegających poniżej dna wykopu. W przypadku przekopania dnia wykopu, rozluźnienia lub przemarznięcia, uszkodzony grunt należy wybrać i zastąpić chudym betonem.</w:t>
      </w:r>
    </w:p>
    <w:p w:rsidR="003B22E6" w:rsidRDefault="003B22E6" w:rsidP="000A6DE2">
      <w:pPr>
        <w:pStyle w:val="Tekst"/>
        <w:rPr>
          <w:rStyle w:val="Pogrubienie"/>
          <w:rFonts w:ascii="Calibri" w:hAnsi="Calibri" w:cs="Times New Roman"/>
          <w:b w:val="0"/>
          <w:bCs w:val="0"/>
          <w:sz w:val="20"/>
          <w:szCs w:val="20"/>
        </w:rPr>
      </w:pPr>
      <w:r w:rsidRPr="00613E49">
        <w:rPr>
          <w:rStyle w:val="Pogrubienie"/>
          <w:rFonts w:ascii="Calibri" w:hAnsi="Calibri" w:cs="Times New Roman"/>
          <w:b w:val="0"/>
          <w:bCs w:val="0"/>
          <w:sz w:val="20"/>
          <w:szCs w:val="20"/>
        </w:rPr>
        <w:t xml:space="preserve">Z uwagi na własności </w:t>
      </w:r>
      <w:proofErr w:type="spellStart"/>
      <w:r w:rsidRPr="00613E49">
        <w:rPr>
          <w:rStyle w:val="Pogrubienie"/>
          <w:rFonts w:ascii="Calibri" w:hAnsi="Calibri" w:cs="Times New Roman"/>
          <w:b w:val="0"/>
          <w:bCs w:val="0"/>
          <w:sz w:val="20"/>
          <w:szCs w:val="20"/>
        </w:rPr>
        <w:t>tiksotropowe</w:t>
      </w:r>
      <w:proofErr w:type="spellEnd"/>
      <w:r w:rsidRPr="00613E49">
        <w:rPr>
          <w:rStyle w:val="Pogrubienie"/>
          <w:rFonts w:ascii="Calibri" w:hAnsi="Calibri" w:cs="Times New Roman"/>
          <w:b w:val="0"/>
          <w:bCs w:val="0"/>
          <w:sz w:val="20"/>
          <w:szCs w:val="20"/>
        </w:rPr>
        <w:t xml:space="preserve"> gruntów pylastych nie należy używać ciężkiego sprzętu powodującego wibracje. Podczas prac należy stosować odpowiednie zabezpieczenia ścian wykopów. W warunkach nawodnienia i </w:t>
      </w:r>
      <w:r w:rsidRPr="00613E49">
        <w:rPr>
          <w:rStyle w:val="Pogrubienie"/>
          <w:rFonts w:ascii="Calibri" w:hAnsi="Calibri" w:cs="Times New Roman"/>
          <w:b w:val="0"/>
          <w:bCs w:val="0"/>
          <w:sz w:val="20"/>
          <w:szCs w:val="20"/>
        </w:rPr>
        <w:lastRenderedPageBreak/>
        <w:t>pod wpływem drgań oraz wibracji może nastąpić gwałtowne obniżenie parametrów wytrzymałościowych gruntu prowadzące do jego upłynnienia. Zasypy sieci wodociągowych, kanalizacyjnych i gazowych przebiegających w drogach wewnętrznych wykonywać należy z gruntów gwarantujących zagęszczenie i uzyskanie parametrów nośności pod projektowane nawierzchnie lub z gruntów miejscowych odpowiednio stabilizowanych.</w:t>
      </w:r>
    </w:p>
    <w:p w:rsidR="00716BD0" w:rsidRPr="00613E49" w:rsidRDefault="00716BD0" w:rsidP="000A6DE2">
      <w:pPr>
        <w:pStyle w:val="Tekst"/>
      </w:pPr>
    </w:p>
    <w:p w:rsidR="003B22E6" w:rsidRPr="0091570A" w:rsidRDefault="003B22E6">
      <w:pPr>
        <w:pStyle w:val="Nagwek1"/>
        <w:numPr>
          <w:ilvl w:val="0"/>
          <w:numId w:val="6"/>
        </w:numPr>
      </w:pPr>
      <w:bookmarkStart w:id="13" w:name="_Toc116498583"/>
      <w:bookmarkStart w:id="14" w:name="_Toc201559047"/>
      <w:r w:rsidRPr="0091570A">
        <w:t>ROZWIĄZANIA KONSTRUKCYJNE OBIEKTU BUDOWLANEGO</w:t>
      </w:r>
      <w:bookmarkEnd w:id="13"/>
      <w:bookmarkEnd w:id="14"/>
    </w:p>
    <w:p w:rsidR="003B22E6" w:rsidRPr="0091570A" w:rsidRDefault="003B22E6">
      <w:pPr>
        <w:pStyle w:val="Nagwek2"/>
        <w:numPr>
          <w:ilvl w:val="1"/>
          <w:numId w:val="6"/>
        </w:numPr>
      </w:pPr>
      <w:bookmarkStart w:id="15" w:name="_Toc116498584"/>
      <w:bookmarkStart w:id="16" w:name="_Toc201559048"/>
      <w:r w:rsidRPr="0091570A">
        <w:t>ROZWIĄZANIA KONSTRUKCYJNO MATERIAŁOWE</w:t>
      </w:r>
      <w:bookmarkEnd w:id="15"/>
      <w:bookmarkEnd w:id="16"/>
    </w:p>
    <w:p w:rsidR="00716BD0" w:rsidRDefault="00716BD0">
      <w:pPr>
        <w:pStyle w:val="Tekst"/>
      </w:pPr>
      <w:r>
        <w:t>Tężnię zaprojektowano jako obiekt w formie okrągłej zadaszonej altany o konstrukcji drewnianej,</w:t>
      </w:r>
      <w:r w:rsidR="0098612A">
        <w:t xml:space="preserve"> płatwiowo-krokwiowej, pokrycie z </w:t>
      </w:r>
      <w:r>
        <w:t>membran</w:t>
      </w:r>
      <w:r w:rsidR="0098612A">
        <w:t>y</w:t>
      </w:r>
      <w:r>
        <w:t xml:space="preserve"> EPDM, z wbudowanymi siedziskami i w centralnej części z konstrukcją drewnianą wypełnioną faszyną w formie walca, po której będzie spływać solanka.</w:t>
      </w:r>
    </w:p>
    <w:p w:rsidR="0098612A" w:rsidRDefault="003B22E6">
      <w:pPr>
        <w:pStyle w:val="Tekst"/>
      </w:pPr>
      <w:r w:rsidRPr="0091570A">
        <w:t xml:space="preserve">Za fundament </w:t>
      </w:r>
      <w:r w:rsidR="0098612A">
        <w:t xml:space="preserve">centralnej części </w:t>
      </w:r>
      <w:r w:rsidRPr="0091570A">
        <w:t xml:space="preserve">posłuży płyta fundamentowa o </w:t>
      </w:r>
      <w:r w:rsidR="0098612A">
        <w:t xml:space="preserve">zmiennej </w:t>
      </w:r>
      <w:r w:rsidRPr="0091570A">
        <w:t xml:space="preserve">grubości </w:t>
      </w:r>
      <w:r w:rsidR="0098612A">
        <w:t>25-30cm będąca jednocześnie płytą pokrywową dla prefabrykowanego zbiornika na solankę. Pod słupami zewnętrznymi zaprojektowano żelbetowe stopy fundamentowe.</w:t>
      </w:r>
    </w:p>
    <w:p w:rsidR="003B22E6" w:rsidRPr="0091570A" w:rsidRDefault="003B22E6" w:rsidP="0098612A">
      <w:pPr>
        <w:pStyle w:val="Tekst"/>
        <w:ind w:firstLine="0"/>
        <w:rPr>
          <w:color w:val="FF0000"/>
        </w:rPr>
      </w:pPr>
    </w:p>
    <w:p w:rsidR="003B22E6" w:rsidRPr="00EF4E92" w:rsidRDefault="0098612A">
      <w:pPr>
        <w:pStyle w:val="Nagwek2"/>
        <w:numPr>
          <w:ilvl w:val="1"/>
          <w:numId w:val="6"/>
        </w:numPr>
      </w:pPr>
      <w:bookmarkStart w:id="17" w:name="_Toc201559049"/>
      <w:r>
        <w:t>KONSTRUKCJA TĘŻNI</w:t>
      </w:r>
      <w:bookmarkEnd w:id="17"/>
    </w:p>
    <w:p w:rsidR="003B22E6" w:rsidRPr="00EF4E92" w:rsidRDefault="0098612A">
      <w:pPr>
        <w:pStyle w:val="Tekst"/>
      </w:pPr>
      <w:r>
        <w:t>Tężnia o konstrukcji drewnianej płatwiowo-krokwiowej</w:t>
      </w:r>
      <w:r w:rsidRPr="0098612A">
        <w:t xml:space="preserve"> </w:t>
      </w:r>
      <w:r w:rsidRPr="00EF4E92">
        <w:t>z drewna klasy C24</w:t>
      </w:r>
      <w:r>
        <w:t xml:space="preserve"> o kącie nachylenia połaci 3</w:t>
      </w:r>
      <w:r w:rsidRPr="0091570A">
        <w:rPr>
          <w:rFonts w:cs="Calibri"/>
        </w:rPr>
        <w:t>°</w:t>
      </w:r>
      <w:r>
        <w:rPr>
          <w:rFonts w:cs="Calibri"/>
        </w:rPr>
        <w:t xml:space="preserve">. </w:t>
      </w:r>
      <w:r w:rsidR="003B22E6" w:rsidRPr="00EF4E92">
        <w:t>Krokwie o przekroju 8x</w:t>
      </w:r>
      <w:r>
        <w:t>16</w:t>
      </w:r>
      <w:r w:rsidR="003B22E6" w:rsidRPr="00EF4E92">
        <w:t>cm w rozstawie co ok. 0.90m. Płatwie o przekroju 16x</w:t>
      </w:r>
      <w:r>
        <w:t>16</w:t>
      </w:r>
      <w:r w:rsidR="003B22E6" w:rsidRPr="00EF4E92">
        <w:t>cm oparte na słupach drewnianych 16x16cm. Połączenia konstrukcyjne elementów więźby dachowej wykonać zgodnie ze sztuką ciesielską stosując łączniki stalowe z systemu BMF, DMX lub podobny oraz gwoździe karbowane, śruby kl.8.8. Wszystkie elementy drewniane więźby impregnować przed wbudowaniem środkami zapewniającymi stopień NRO.</w:t>
      </w:r>
    </w:p>
    <w:p w:rsidR="003B22E6" w:rsidRPr="00EF4E92" w:rsidRDefault="003B22E6">
      <w:pPr>
        <w:pStyle w:val="Tekst"/>
        <w:rPr>
          <w:bCs/>
        </w:rPr>
      </w:pPr>
      <w:r w:rsidRPr="00EF4E92">
        <w:rPr>
          <w:bCs/>
        </w:rPr>
        <w:t xml:space="preserve">Pokrycie dachu zgodnie z rysunkiem oraz opisem architektury. </w:t>
      </w:r>
    </w:p>
    <w:p w:rsidR="003B22E6" w:rsidRPr="0091570A" w:rsidRDefault="003B22E6" w:rsidP="00096E7B">
      <w:pPr>
        <w:pStyle w:val="Tekst"/>
        <w:ind w:firstLine="0"/>
        <w:rPr>
          <w:color w:val="FF0000"/>
        </w:rPr>
      </w:pPr>
    </w:p>
    <w:p w:rsidR="003B22E6" w:rsidRDefault="003B22E6">
      <w:pPr>
        <w:pStyle w:val="Nagwek2"/>
        <w:numPr>
          <w:ilvl w:val="1"/>
          <w:numId w:val="6"/>
        </w:numPr>
      </w:pPr>
      <w:bookmarkStart w:id="18" w:name="_Toc116498592"/>
      <w:bookmarkStart w:id="19" w:name="_Toc201559050"/>
      <w:r w:rsidRPr="00684B26">
        <w:t>KONSTRUKCJA FUNDAMENTÓW</w:t>
      </w:r>
      <w:bookmarkEnd w:id="18"/>
      <w:bookmarkEnd w:id="19"/>
    </w:p>
    <w:p w:rsidR="0098612A" w:rsidRDefault="0098612A" w:rsidP="0098612A">
      <w:pPr>
        <w:pStyle w:val="Tekst"/>
      </w:pPr>
      <w:r w:rsidRPr="0091570A">
        <w:t xml:space="preserve">Za fundament </w:t>
      </w:r>
      <w:r>
        <w:t xml:space="preserve">centralnej części </w:t>
      </w:r>
      <w:r w:rsidRPr="0091570A">
        <w:t xml:space="preserve">posłuży płyta fundamentowa o </w:t>
      </w:r>
      <w:r>
        <w:t xml:space="preserve">zmiennej </w:t>
      </w:r>
      <w:r w:rsidRPr="0091570A">
        <w:t xml:space="preserve">grubości </w:t>
      </w:r>
      <w:r>
        <w:t>25-30cm będąca jednocześnie płytą pokrywową dla prefabrykowanego zbiornika na solankę. Pod słupami zewnętrznymi zaprojektowano żelbetowe stopy fundamentowe. Fundamenty wylewane z betonu C25/30, zbrojone zgodnie ze szczegółowymi rysunkami konstrukcyjnymi.</w:t>
      </w:r>
    </w:p>
    <w:p w:rsidR="003B22E6" w:rsidRPr="00684B26" w:rsidRDefault="003B22E6" w:rsidP="002C0338">
      <w:pPr>
        <w:pStyle w:val="Bezodstpw"/>
        <w:spacing w:line="360" w:lineRule="auto"/>
        <w:jc w:val="both"/>
        <w:rPr>
          <w:rFonts w:ascii="Century Gothic" w:hAnsi="Century Gothic" w:cs="Century Gothic"/>
          <w:sz w:val="20"/>
          <w:szCs w:val="20"/>
        </w:rPr>
      </w:pPr>
    </w:p>
    <w:p w:rsidR="003B22E6" w:rsidRPr="00684B26" w:rsidRDefault="003B22E6" w:rsidP="002C0338">
      <w:pPr>
        <w:pStyle w:val="Nagwek3"/>
        <w:numPr>
          <w:ilvl w:val="2"/>
          <w:numId w:val="6"/>
        </w:numPr>
      </w:pPr>
      <w:bookmarkStart w:id="20" w:name="_Toc116498593"/>
      <w:bookmarkStart w:id="21" w:name="_Toc201559051"/>
      <w:r w:rsidRPr="00684B26">
        <w:t>UWAGI DOTYCZĄCE WYKONYWANIA PRAC FUNDAMENTOWYCH</w:t>
      </w:r>
      <w:bookmarkEnd w:id="20"/>
      <w:bookmarkEnd w:id="21"/>
    </w:p>
    <w:p w:rsidR="003B22E6" w:rsidRPr="00684B26" w:rsidRDefault="003B22E6" w:rsidP="002C0338">
      <w:pPr>
        <w:pStyle w:val="Tekst"/>
      </w:pPr>
      <w:r w:rsidRPr="00684B26">
        <w:t xml:space="preserve">Wykopy i prace związane z fundamentowaniem należy wykonać w okresie suchym, bezdeszczowym i przykrywać je niezwłocznie chudym betonem. Na czas wykonywania robót ziemnych wykopy należy zabezpieczyć przed dopływem jakichkolwiek wód, a ewentualne sączenia odprowadzać poza kubaturę wykopu. Po wykonaniu wykopów do poziomu wskazanego na załączonych rysunkach kierownik budowy powinien dokonać oględzin warstwy nośnej i warunków wodnych oraz dokonać odbioru gruntu i potwierdzić ten fakt w dzienniku budowy. Dodatkowo zaleca się, aby odbiór gruntu nastąpił w obecności uprawnionego geologa. W przypadku wątpliwości co do zgodności stwierdzonych warunków gruntowych z założeniami przyjętymi do projektu należy skonsultować się z autorem niniejszego opracowania. W przypadku przekopania wykopy należy wypełnić do poziomu projektowanego </w:t>
      </w:r>
      <w:r w:rsidRPr="00684B26">
        <w:lastRenderedPageBreak/>
        <w:t>posadowienia fundamentów zasypką żwirowo-piaskową lub chudym betonem. Fundamenty należy obsypać do poziomu pokazanego na rysunkach architektonicznych.</w:t>
      </w:r>
    </w:p>
    <w:p w:rsidR="003B22E6" w:rsidRDefault="003B22E6" w:rsidP="002C0338">
      <w:pPr>
        <w:pStyle w:val="Tekst"/>
      </w:pPr>
      <w:r w:rsidRPr="00684B26">
        <w:t>W celu prawidłowego odwodnienia należy rozważyć wykonanie wokół budynku drenażu opaskowego.</w:t>
      </w:r>
    </w:p>
    <w:p w:rsidR="0098612A" w:rsidRDefault="0098612A" w:rsidP="002C0338">
      <w:pPr>
        <w:pStyle w:val="Tekst"/>
      </w:pPr>
      <w:r>
        <w:t>W przypadku wystąpienia wysokiego poziomu wód gruntowych – przed przystąpieniem do wykonywania wykopu pod obiekt należy wykonać poza jego obrysem studzienki zbiorcze i sieć rowów odwadniających. Wodę gruntową należy odpompowywać ze studzienek zbiorczych. Nie dopuszcza się pompować wody bezpośrednio z wykopu.</w:t>
      </w:r>
    </w:p>
    <w:p w:rsidR="0098612A" w:rsidRDefault="0098612A" w:rsidP="002C0338">
      <w:pPr>
        <w:pStyle w:val="Tekst"/>
      </w:pPr>
    </w:p>
    <w:p w:rsidR="0098612A" w:rsidRDefault="0098612A" w:rsidP="0098612A">
      <w:pPr>
        <w:pStyle w:val="Nagwek2"/>
        <w:numPr>
          <w:ilvl w:val="1"/>
          <w:numId w:val="6"/>
        </w:numPr>
      </w:pPr>
      <w:bookmarkStart w:id="22" w:name="_Toc201559052"/>
      <w:r>
        <w:t>ZBIORNIK NA SOLANKĘ</w:t>
      </w:r>
      <w:bookmarkEnd w:id="22"/>
    </w:p>
    <w:p w:rsidR="0098612A" w:rsidRDefault="0098612A" w:rsidP="0098612A">
      <w:pPr>
        <w:pStyle w:val="Tekst"/>
      </w:pPr>
      <w:r>
        <w:t xml:space="preserve">Pod tężnią </w:t>
      </w:r>
      <w:r w:rsidR="00D91E9A">
        <w:t xml:space="preserve">umiejscowić prefabrykowany zbiornik żelbetowy na solankę firmy </w:t>
      </w:r>
      <w:proofErr w:type="spellStart"/>
      <w:r w:rsidR="00D91E9A">
        <w:t>Olbet</w:t>
      </w:r>
      <w:proofErr w:type="spellEnd"/>
      <w:r w:rsidR="00D91E9A">
        <w:t>. Przyjęto zbiornik o objętości 12m</w:t>
      </w:r>
      <w:r w:rsidR="00D91E9A" w:rsidRPr="00D91E9A">
        <w:rPr>
          <w:vertAlign w:val="superscript"/>
        </w:rPr>
        <w:t>3</w:t>
      </w:r>
      <w:r w:rsidR="00D91E9A">
        <w:t xml:space="preserve"> i wymiarach zewnętrznych 3,55 x 2,4 x 1,73m. Pod zbiornikiem wykonać 40cm zagęszczonej podsypki żwirow</w:t>
      </w:r>
      <w:r w:rsidR="007D62FF">
        <w:t>ej</w:t>
      </w:r>
      <w:r w:rsidR="00D91E9A">
        <w:t xml:space="preserve"> I</w:t>
      </w:r>
      <w:r w:rsidR="000E7841" w:rsidRPr="000E7841">
        <w:rPr>
          <w:vertAlign w:val="subscript"/>
        </w:rPr>
        <w:t>S</w:t>
      </w:r>
      <w:r w:rsidR="00D91E9A">
        <w:t>=0.97.</w:t>
      </w:r>
      <w:r w:rsidRPr="0091570A">
        <w:t xml:space="preserve"> </w:t>
      </w:r>
    </w:p>
    <w:p w:rsidR="003B22E6" w:rsidRPr="0091570A" w:rsidRDefault="003B22E6" w:rsidP="002C0338">
      <w:pPr>
        <w:pStyle w:val="Tekst"/>
        <w:rPr>
          <w:color w:val="FF0000"/>
        </w:rPr>
      </w:pPr>
    </w:p>
    <w:p w:rsidR="003B22E6" w:rsidRPr="00731793" w:rsidRDefault="003B22E6">
      <w:pPr>
        <w:pStyle w:val="Nagwek2"/>
        <w:numPr>
          <w:ilvl w:val="2"/>
          <w:numId w:val="6"/>
        </w:numPr>
      </w:pPr>
      <w:bookmarkStart w:id="23" w:name="_Toc116498598"/>
      <w:bookmarkStart w:id="24" w:name="_Toc201559053"/>
      <w:r w:rsidRPr="00731793">
        <w:t>UWAGI DOTYCZĄCE WYKONYWANIA PRAC ŻELBETOWYCH</w:t>
      </w:r>
      <w:bookmarkEnd w:id="23"/>
      <w:bookmarkEnd w:id="24"/>
    </w:p>
    <w:p w:rsidR="003B22E6" w:rsidRPr="00731793" w:rsidRDefault="003B22E6">
      <w:pPr>
        <w:pStyle w:val="Tekst"/>
      </w:pPr>
      <w:r w:rsidRPr="00731793">
        <w:t>Elementy żelbetowe należy dokładnie wibrować podczas wykonywania. Poziomy konstrukcji należy zweryfikować na budowie poprzez odniesienie do kondygnacji poniższych.</w:t>
      </w:r>
    </w:p>
    <w:p w:rsidR="003B22E6" w:rsidRPr="00433EF9" w:rsidRDefault="003B22E6" w:rsidP="000E7841">
      <w:pPr>
        <w:pStyle w:val="Tekst"/>
        <w:ind w:firstLine="0"/>
      </w:pPr>
    </w:p>
    <w:p w:rsidR="003B22E6" w:rsidRPr="00A41B25" w:rsidRDefault="003B22E6">
      <w:pPr>
        <w:pStyle w:val="Nagwek1"/>
        <w:numPr>
          <w:ilvl w:val="0"/>
          <w:numId w:val="6"/>
        </w:numPr>
      </w:pPr>
      <w:bookmarkStart w:id="25" w:name="_Toc116498603"/>
      <w:bookmarkStart w:id="26" w:name="_Toc201559054"/>
      <w:r w:rsidRPr="00A41B25">
        <w:t>MATERIAŁY KONSTRUKCYJNE</w:t>
      </w:r>
      <w:bookmarkEnd w:id="25"/>
      <w:bookmarkEnd w:id="26"/>
    </w:p>
    <w:p w:rsidR="003B22E6" w:rsidRPr="00A41B25" w:rsidRDefault="003B22E6" w:rsidP="00CC07DF">
      <w:pPr>
        <w:pStyle w:val="Tekst"/>
        <w:ind w:firstLine="0"/>
      </w:pPr>
      <w:r w:rsidRPr="00A41B25">
        <w:t>Beton (</w:t>
      </w:r>
      <w:r w:rsidR="00D91E9A">
        <w:t>fundamenty</w:t>
      </w:r>
      <w:r w:rsidRPr="00A41B25">
        <w:t xml:space="preserve">): </w:t>
      </w:r>
      <w:r w:rsidRPr="00A41B25">
        <w:tab/>
      </w:r>
      <w:r w:rsidR="00D91E9A">
        <w:tab/>
        <w:t>C25/30</w:t>
      </w:r>
    </w:p>
    <w:p w:rsidR="003B22E6" w:rsidRPr="00A41B25" w:rsidRDefault="003B22E6">
      <w:pPr>
        <w:pStyle w:val="Tekst"/>
        <w:ind w:firstLine="0"/>
      </w:pPr>
      <w:r w:rsidRPr="00A41B25">
        <w:t>Chudy beton:</w:t>
      </w:r>
      <w:r w:rsidRPr="00A41B25">
        <w:tab/>
      </w:r>
      <w:r w:rsidRPr="00A41B25">
        <w:tab/>
      </w:r>
      <w:r w:rsidRPr="00A41B25">
        <w:tab/>
        <w:t>C12/15</w:t>
      </w:r>
    </w:p>
    <w:p w:rsidR="003B22E6" w:rsidRDefault="003B22E6">
      <w:pPr>
        <w:pStyle w:val="Tekst"/>
        <w:ind w:firstLine="0"/>
      </w:pPr>
      <w:r w:rsidRPr="00A41B25">
        <w:t xml:space="preserve">Stal zbrojeniowa: </w:t>
      </w:r>
      <w:r w:rsidRPr="00A41B25">
        <w:tab/>
      </w:r>
      <w:r w:rsidRPr="00A41B25">
        <w:tab/>
        <w:t xml:space="preserve">A-IIIN </w:t>
      </w:r>
    </w:p>
    <w:p w:rsidR="00D91E9A" w:rsidRPr="00A41B25" w:rsidRDefault="00D91E9A">
      <w:pPr>
        <w:pStyle w:val="Tekst"/>
        <w:ind w:firstLine="0"/>
      </w:pPr>
      <w:r>
        <w:t>Stal profilowa:</w:t>
      </w:r>
      <w:r>
        <w:tab/>
      </w:r>
      <w:r>
        <w:tab/>
      </w:r>
      <w:r>
        <w:tab/>
        <w:t>S235</w:t>
      </w:r>
    </w:p>
    <w:p w:rsidR="003B22E6" w:rsidRPr="00A41B25" w:rsidRDefault="003B22E6">
      <w:pPr>
        <w:pStyle w:val="Tekst"/>
        <w:ind w:firstLine="0"/>
      </w:pPr>
      <w:r w:rsidRPr="00A41B25">
        <w:t>Klasa drewna:</w:t>
      </w:r>
      <w:r w:rsidRPr="00A41B25">
        <w:tab/>
      </w:r>
      <w:r w:rsidRPr="00A41B25">
        <w:tab/>
      </w:r>
      <w:r w:rsidRPr="00A41B25">
        <w:tab/>
        <w:t>C24</w:t>
      </w:r>
    </w:p>
    <w:p w:rsidR="003B22E6" w:rsidRPr="00A41B25" w:rsidRDefault="003B22E6">
      <w:pPr>
        <w:pStyle w:val="Bezodstpw"/>
        <w:spacing w:line="360" w:lineRule="auto"/>
        <w:ind w:firstLine="567"/>
        <w:jc w:val="both"/>
        <w:rPr>
          <w:rFonts w:ascii="Century Gothic" w:hAnsi="Century Gothic" w:cs="Times New Roman"/>
          <w:sz w:val="20"/>
          <w:szCs w:val="20"/>
        </w:rPr>
      </w:pPr>
    </w:p>
    <w:p w:rsidR="003B22E6" w:rsidRPr="006052D6" w:rsidRDefault="003B22E6">
      <w:pPr>
        <w:pStyle w:val="Bezodstpw"/>
        <w:spacing w:line="360" w:lineRule="auto"/>
        <w:ind w:firstLine="567"/>
        <w:jc w:val="right"/>
        <w:rPr>
          <w:sz w:val="20"/>
          <w:szCs w:val="20"/>
        </w:rPr>
      </w:pPr>
      <w:r w:rsidRPr="006052D6">
        <w:rPr>
          <w:sz w:val="20"/>
          <w:szCs w:val="20"/>
        </w:rPr>
        <w:t>Opracował:</w:t>
      </w:r>
    </w:p>
    <w:p w:rsidR="003B22E6" w:rsidRPr="00D91E9A" w:rsidRDefault="003B22E6">
      <w:pPr>
        <w:pStyle w:val="Bezodstpw"/>
        <w:spacing w:line="360" w:lineRule="auto"/>
        <w:ind w:firstLine="567"/>
        <w:jc w:val="right"/>
        <w:rPr>
          <w:sz w:val="20"/>
          <w:szCs w:val="20"/>
        </w:rPr>
      </w:pPr>
      <w:r w:rsidRPr="006052D6">
        <w:rPr>
          <w:sz w:val="20"/>
          <w:szCs w:val="20"/>
        </w:rPr>
        <w:t xml:space="preserve">mgr inż. </w:t>
      </w:r>
      <w:r w:rsidR="00D91E9A" w:rsidRPr="00D91E9A">
        <w:rPr>
          <w:sz w:val="20"/>
          <w:szCs w:val="20"/>
        </w:rPr>
        <w:t>Marek WOJTYŁKO</w:t>
      </w:r>
    </w:p>
    <w:p w:rsidR="003B22E6" w:rsidRPr="00D91E9A" w:rsidRDefault="003B22E6">
      <w:pPr>
        <w:pStyle w:val="Bezodstpw"/>
        <w:spacing w:line="360" w:lineRule="auto"/>
        <w:ind w:firstLine="567"/>
        <w:jc w:val="right"/>
        <w:rPr>
          <w:sz w:val="20"/>
          <w:szCs w:val="20"/>
        </w:rPr>
      </w:pPr>
      <w:proofErr w:type="spellStart"/>
      <w:r w:rsidRPr="00D91E9A">
        <w:rPr>
          <w:sz w:val="20"/>
          <w:szCs w:val="20"/>
        </w:rPr>
        <w:t>Upr</w:t>
      </w:r>
      <w:proofErr w:type="spellEnd"/>
      <w:r w:rsidRPr="00D91E9A">
        <w:rPr>
          <w:sz w:val="20"/>
          <w:szCs w:val="20"/>
        </w:rPr>
        <w:t>. nr MAP/01</w:t>
      </w:r>
      <w:r w:rsidR="00D91E9A" w:rsidRPr="00D91E9A">
        <w:rPr>
          <w:sz w:val="20"/>
          <w:szCs w:val="20"/>
        </w:rPr>
        <w:t>50</w:t>
      </w:r>
      <w:r w:rsidRPr="00D91E9A">
        <w:rPr>
          <w:sz w:val="20"/>
          <w:szCs w:val="20"/>
        </w:rPr>
        <w:t>/</w:t>
      </w:r>
      <w:proofErr w:type="spellStart"/>
      <w:r w:rsidRPr="00D91E9A">
        <w:rPr>
          <w:sz w:val="20"/>
          <w:szCs w:val="20"/>
        </w:rPr>
        <w:t>PW</w:t>
      </w:r>
      <w:r w:rsidR="00D91E9A" w:rsidRPr="00D91E9A">
        <w:rPr>
          <w:sz w:val="20"/>
          <w:szCs w:val="20"/>
        </w:rPr>
        <w:t>BKb</w:t>
      </w:r>
      <w:proofErr w:type="spellEnd"/>
      <w:r w:rsidRPr="00D91E9A">
        <w:rPr>
          <w:sz w:val="20"/>
          <w:szCs w:val="20"/>
        </w:rPr>
        <w:t>/</w:t>
      </w:r>
      <w:r w:rsidR="00D91E9A">
        <w:rPr>
          <w:sz w:val="20"/>
          <w:szCs w:val="20"/>
        </w:rPr>
        <w:t>21</w:t>
      </w:r>
    </w:p>
    <w:p w:rsidR="003B22E6" w:rsidRPr="008758A3" w:rsidRDefault="003B22E6" w:rsidP="007176E2">
      <w:pPr>
        <w:pStyle w:val="Punkt1"/>
        <w:pageBreakBefore/>
        <w:rPr>
          <w:rFonts w:asciiTheme="minorHAnsi" w:hAnsiTheme="minorHAnsi" w:cstheme="minorHAnsi"/>
          <w:color w:val="auto"/>
          <w:sz w:val="22"/>
          <w:szCs w:val="22"/>
        </w:rPr>
      </w:pPr>
      <w:r w:rsidRPr="008758A3">
        <w:rPr>
          <w:rFonts w:asciiTheme="minorHAnsi" w:hAnsiTheme="minorHAnsi" w:cstheme="minorHAnsi"/>
          <w:color w:val="auto"/>
          <w:sz w:val="22"/>
          <w:szCs w:val="22"/>
        </w:rPr>
        <w:lastRenderedPageBreak/>
        <w:t>OBLICZENIA STATYCZNO-WYTRZYMAŁOŚCIOWE</w:t>
      </w:r>
    </w:p>
    <w:p w:rsidR="003B22E6" w:rsidRPr="008758A3" w:rsidRDefault="003B22E6" w:rsidP="0091570A">
      <w:pPr>
        <w:autoSpaceDE w:val="0"/>
        <w:adjustRightInd w:val="0"/>
        <w:rPr>
          <w:rFonts w:asciiTheme="minorHAnsi" w:hAnsiTheme="minorHAnsi" w:cstheme="minorHAnsi"/>
          <w:sz w:val="22"/>
          <w:szCs w:val="22"/>
          <w:u w:val="single"/>
        </w:rPr>
      </w:pPr>
      <w:r w:rsidRPr="008758A3">
        <w:rPr>
          <w:rFonts w:asciiTheme="minorHAnsi" w:hAnsiTheme="minorHAnsi" w:cstheme="minorHAnsi"/>
          <w:sz w:val="22"/>
          <w:szCs w:val="22"/>
          <w:u w:val="single"/>
        </w:rPr>
        <w:t>ZESTAWIENIE OBCIĄŻEŃ</w:t>
      </w:r>
    </w:p>
    <w:p w:rsidR="003B22E6" w:rsidRPr="008758A3" w:rsidRDefault="003B22E6">
      <w:pPr>
        <w:autoSpaceDE w:val="0"/>
        <w:adjustRightInd w:val="0"/>
        <w:rPr>
          <w:rFonts w:asciiTheme="minorHAnsi" w:hAnsiTheme="minorHAnsi" w:cstheme="minorHAnsi"/>
          <w:color w:val="000000"/>
          <w:kern w:val="0"/>
          <w:sz w:val="20"/>
          <w:szCs w:val="20"/>
        </w:rPr>
      </w:pPr>
    </w:p>
    <w:p w:rsidR="008758A3" w:rsidRPr="008758A3" w:rsidRDefault="008758A3">
      <w:pPr>
        <w:autoSpaceDE w:val="0"/>
        <w:adjustRightInd w:val="0"/>
        <w:rPr>
          <w:rFonts w:asciiTheme="minorHAnsi" w:hAnsiTheme="minorHAnsi" w:cstheme="minorHAnsi"/>
          <w:color w:val="000000"/>
          <w:kern w:val="0"/>
          <w:sz w:val="22"/>
          <w:szCs w:val="22"/>
        </w:rPr>
      </w:pPr>
    </w:p>
    <w:p w:rsidR="008758A3" w:rsidRPr="008758A3" w:rsidRDefault="008758A3">
      <w:pPr>
        <w:autoSpaceDE w:val="0"/>
        <w:adjustRightInd w:val="0"/>
        <w:rPr>
          <w:rFonts w:asciiTheme="minorHAnsi" w:hAnsiTheme="minorHAnsi" w:cstheme="minorHAnsi"/>
          <w:color w:val="000000"/>
          <w:kern w:val="0"/>
          <w:sz w:val="18"/>
          <w:szCs w:val="18"/>
        </w:rPr>
      </w:pPr>
      <w:r w:rsidRPr="008758A3">
        <w:rPr>
          <w:rFonts w:asciiTheme="minorHAnsi" w:hAnsiTheme="minorHAnsi" w:cstheme="minorHAnsi"/>
          <w:b/>
          <w:bCs/>
          <w:color w:val="000000"/>
          <w:kern w:val="0"/>
          <w:sz w:val="22"/>
          <w:szCs w:val="22"/>
        </w:rPr>
        <w:t>Tablica 1. Obciążenie stałe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6"/>
        <w:gridCol w:w="5710"/>
        <w:gridCol w:w="992"/>
        <w:gridCol w:w="787"/>
        <w:gridCol w:w="1297"/>
      </w:tblGrid>
      <w:tr w:rsidR="008758A3" w:rsidRPr="008758A3" w:rsidTr="008758A3">
        <w:tc>
          <w:tcPr>
            <w:tcW w:w="38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proofErr w:type="spellStart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Lp</w:t>
            </w:r>
            <w:proofErr w:type="spellEnd"/>
          </w:p>
        </w:tc>
        <w:tc>
          <w:tcPr>
            <w:tcW w:w="571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Opis obciążenia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proofErr w:type="spellStart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Obc</w:t>
            </w:r>
            <w:proofErr w:type="spellEnd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. char.</w:t>
            </w:r>
          </w:p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proofErr w:type="spellStart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kN</w:t>
            </w:r>
            <w:proofErr w:type="spellEnd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/m²</w:t>
            </w:r>
          </w:p>
        </w:tc>
        <w:tc>
          <w:tcPr>
            <w:tcW w:w="787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proofErr w:type="spellStart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γ</w:t>
            </w: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  <w:vertAlign w:val="subscript"/>
              </w:rPr>
              <w:t>f</w:t>
            </w:r>
            <w:proofErr w:type="spellEnd"/>
          </w:p>
        </w:tc>
        <w:tc>
          <w:tcPr>
            <w:tcW w:w="1297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proofErr w:type="spellStart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Obc</w:t>
            </w:r>
            <w:proofErr w:type="spellEnd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 xml:space="preserve">. </w:t>
            </w:r>
            <w:proofErr w:type="spellStart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obl</w:t>
            </w:r>
            <w:proofErr w:type="spellEnd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.</w:t>
            </w:r>
          </w:p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proofErr w:type="spellStart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kN</w:t>
            </w:r>
            <w:proofErr w:type="spellEnd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/m²</w:t>
            </w:r>
          </w:p>
        </w:tc>
      </w:tr>
      <w:tr w:rsidR="008758A3" w:rsidRPr="008758A3" w:rsidTr="008758A3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 xml:space="preserve">1.  </w:t>
            </w:r>
          </w:p>
        </w:tc>
        <w:tc>
          <w:tcPr>
            <w:tcW w:w="5710" w:type="dxa"/>
            <w:tcBorders>
              <w:top w:val="nil"/>
              <w:left w:val="nil"/>
              <w:bottom w:val="nil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Membrana EPDM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0,03</w:t>
            </w:r>
          </w:p>
        </w:tc>
        <w:tc>
          <w:tcPr>
            <w:tcW w:w="78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1,35</w:t>
            </w:r>
          </w:p>
        </w:tc>
        <w:tc>
          <w:tcPr>
            <w:tcW w:w="129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0,04</w:t>
            </w:r>
          </w:p>
        </w:tc>
      </w:tr>
      <w:tr w:rsidR="008758A3" w:rsidRPr="008758A3" w:rsidTr="008758A3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 xml:space="preserve">2.  </w:t>
            </w:r>
          </w:p>
        </w:tc>
        <w:tc>
          <w:tcPr>
            <w:tcW w:w="5710" w:type="dxa"/>
            <w:tcBorders>
              <w:top w:val="nil"/>
              <w:left w:val="nil"/>
              <w:bottom w:val="nil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Płyta OSB grub. 2.2cm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0,16</w:t>
            </w:r>
          </w:p>
        </w:tc>
        <w:tc>
          <w:tcPr>
            <w:tcW w:w="78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1,35</w:t>
            </w:r>
          </w:p>
        </w:tc>
        <w:tc>
          <w:tcPr>
            <w:tcW w:w="129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0,22</w:t>
            </w:r>
          </w:p>
        </w:tc>
      </w:tr>
      <w:tr w:rsidR="008758A3" w:rsidRPr="008758A3" w:rsidTr="008758A3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 xml:space="preserve">3.  </w:t>
            </w:r>
          </w:p>
        </w:tc>
        <w:tc>
          <w:tcPr>
            <w:tcW w:w="5710" w:type="dxa"/>
            <w:tcBorders>
              <w:top w:val="nil"/>
              <w:left w:val="nil"/>
              <w:bottom w:val="nil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Łaty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0,05</w:t>
            </w:r>
          </w:p>
        </w:tc>
        <w:tc>
          <w:tcPr>
            <w:tcW w:w="78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1,35</w:t>
            </w:r>
          </w:p>
        </w:tc>
        <w:tc>
          <w:tcPr>
            <w:tcW w:w="129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0,07</w:t>
            </w:r>
          </w:p>
        </w:tc>
      </w:tr>
      <w:tr w:rsidR="008758A3" w:rsidRPr="008758A3" w:rsidTr="008758A3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5710" w:type="dxa"/>
            <w:tcBorders>
              <w:top w:val="nil"/>
              <w:left w:val="nil"/>
              <w:bottom w:val="nil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jc w:val="right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Σ: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nil"/>
              <w:right w:val="nil"/>
            </w:tcBorders>
            <w:vAlign w:val="bottom"/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b/>
                <w:bCs/>
                <w:color w:val="000000"/>
                <w:kern w:val="0"/>
                <w:sz w:val="20"/>
                <w:szCs w:val="20"/>
              </w:rPr>
              <w:t>0,24</w:t>
            </w:r>
          </w:p>
        </w:tc>
        <w:tc>
          <w:tcPr>
            <w:tcW w:w="787" w:type="dxa"/>
            <w:tcBorders>
              <w:top w:val="single" w:sz="6" w:space="0" w:color="auto"/>
              <w:left w:val="nil"/>
              <w:bottom w:val="nil"/>
              <w:right w:val="nil"/>
            </w:tcBorders>
            <w:vAlign w:val="bottom"/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1,35</w:t>
            </w:r>
          </w:p>
        </w:tc>
        <w:tc>
          <w:tcPr>
            <w:tcW w:w="1297" w:type="dxa"/>
            <w:tcBorders>
              <w:top w:val="single" w:sz="6" w:space="0" w:color="auto"/>
              <w:left w:val="nil"/>
              <w:bottom w:val="nil"/>
              <w:right w:val="nil"/>
            </w:tcBorders>
            <w:vAlign w:val="bottom"/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b/>
                <w:bCs/>
                <w:color w:val="000000"/>
                <w:kern w:val="0"/>
                <w:sz w:val="20"/>
                <w:szCs w:val="20"/>
              </w:rPr>
              <w:t>0,32</w:t>
            </w:r>
          </w:p>
        </w:tc>
      </w:tr>
    </w:tbl>
    <w:p w:rsidR="008758A3" w:rsidRPr="008758A3" w:rsidRDefault="008758A3">
      <w:pPr>
        <w:autoSpaceDE w:val="0"/>
        <w:adjustRightInd w:val="0"/>
        <w:rPr>
          <w:rFonts w:asciiTheme="minorHAnsi" w:hAnsiTheme="minorHAnsi" w:cstheme="minorHAnsi"/>
          <w:color w:val="000000"/>
          <w:kern w:val="0"/>
          <w:sz w:val="22"/>
          <w:szCs w:val="22"/>
        </w:rPr>
      </w:pPr>
    </w:p>
    <w:p w:rsidR="008758A3" w:rsidRPr="008758A3" w:rsidRDefault="008758A3">
      <w:pPr>
        <w:autoSpaceDE w:val="0"/>
        <w:adjustRightInd w:val="0"/>
        <w:rPr>
          <w:rFonts w:asciiTheme="minorHAnsi" w:hAnsiTheme="minorHAnsi" w:cstheme="minorHAnsi"/>
          <w:color w:val="000000"/>
          <w:kern w:val="0"/>
          <w:sz w:val="22"/>
          <w:szCs w:val="22"/>
        </w:rPr>
      </w:pPr>
    </w:p>
    <w:p w:rsidR="008758A3" w:rsidRPr="008758A3" w:rsidRDefault="008758A3">
      <w:pPr>
        <w:autoSpaceDE w:val="0"/>
        <w:adjustRightInd w:val="0"/>
        <w:rPr>
          <w:rFonts w:asciiTheme="minorHAnsi" w:hAnsiTheme="minorHAnsi" w:cstheme="minorHAnsi"/>
          <w:color w:val="000000"/>
          <w:kern w:val="0"/>
          <w:sz w:val="22"/>
          <w:szCs w:val="22"/>
        </w:rPr>
      </w:pPr>
      <w:r w:rsidRPr="008758A3">
        <w:rPr>
          <w:rFonts w:asciiTheme="minorHAnsi" w:hAnsiTheme="minorHAnsi" w:cstheme="minorHAnsi"/>
          <w:b/>
          <w:bCs/>
          <w:color w:val="000000"/>
          <w:kern w:val="0"/>
          <w:sz w:val="22"/>
          <w:szCs w:val="22"/>
        </w:rPr>
        <w:t>Tablica 2. Obciążenie użytkowe</w:t>
      </w:r>
    </w:p>
    <w:p w:rsidR="008758A3" w:rsidRPr="008758A3" w:rsidRDefault="008758A3">
      <w:pPr>
        <w:autoSpaceDE w:val="0"/>
        <w:adjustRightInd w:val="0"/>
        <w:rPr>
          <w:rFonts w:asciiTheme="minorHAnsi" w:hAnsiTheme="minorHAnsi" w:cstheme="minorHAnsi"/>
          <w:color w:val="000000"/>
          <w:kern w:val="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6"/>
        <w:gridCol w:w="5710"/>
        <w:gridCol w:w="1134"/>
        <w:gridCol w:w="708"/>
        <w:gridCol w:w="1240"/>
      </w:tblGrid>
      <w:tr w:rsidR="008758A3" w:rsidRPr="008758A3" w:rsidTr="008758A3">
        <w:tc>
          <w:tcPr>
            <w:tcW w:w="386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proofErr w:type="spellStart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Lp</w:t>
            </w:r>
            <w:proofErr w:type="spellEnd"/>
          </w:p>
        </w:tc>
        <w:tc>
          <w:tcPr>
            <w:tcW w:w="571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Opis obciążenia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proofErr w:type="spellStart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Obc</w:t>
            </w:r>
            <w:proofErr w:type="spellEnd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. char.</w:t>
            </w:r>
          </w:p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proofErr w:type="spellStart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kN</w:t>
            </w:r>
            <w:proofErr w:type="spellEnd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/m²</w:t>
            </w:r>
          </w:p>
        </w:tc>
        <w:tc>
          <w:tcPr>
            <w:tcW w:w="70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proofErr w:type="spellStart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γ</w:t>
            </w: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  <w:vertAlign w:val="subscript"/>
              </w:rPr>
              <w:t>f</w:t>
            </w:r>
            <w:proofErr w:type="spellEnd"/>
          </w:p>
        </w:tc>
        <w:tc>
          <w:tcPr>
            <w:tcW w:w="124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proofErr w:type="spellStart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Obc</w:t>
            </w:r>
            <w:proofErr w:type="spellEnd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 xml:space="preserve">. </w:t>
            </w:r>
            <w:proofErr w:type="spellStart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obl</w:t>
            </w:r>
            <w:proofErr w:type="spellEnd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.</w:t>
            </w:r>
          </w:p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proofErr w:type="spellStart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kN</w:t>
            </w:r>
            <w:proofErr w:type="spellEnd"/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/m²</w:t>
            </w:r>
          </w:p>
        </w:tc>
      </w:tr>
      <w:tr w:rsidR="008758A3" w:rsidRPr="008758A3" w:rsidTr="008758A3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 xml:space="preserve">1.  </w:t>
            </w:r>
          </w:p>
        </w:tc>
        <w:tc>
          <w:tcPr>
            <w:tcW w:w="5710" w:type="dxa"/>
            <w:tcBorders>
              <w:top w:val="nil"/>
              <w:left w:val="nil"/>
              <w:bottom w:val="nil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Obciążenie użytkowe - kat. H (dachy bez dostępu z wyjątkiem zwykłego utrzymania i napraw)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0,40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1,50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0,60</w:t>
            </w:r>
          </w:p>
        </w:tc>
      </w:tr>
      <w:tr w:rsidR="008758A3" w:rsidRPr="008758A3" w:rsidTr="008758A3">
        <w:tc>
          <w:tcPr>
            <w:tcW w:w="386" w:type="dxa"/>
            <w:tcBorders>
              <w:top w:val="nil"/>
              <w:left w:val="nil"/>
              <w:bottom w:val="nil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5710" w:type="dxa"/>
            <w:tcBorders>
              <w:top w:val="nil"/>
              <w:left w:val="nil"/>
              <w:bottom w:val="nil"/>
              <w:right w:val="nil"/>
            </w:tcBorders>
          </w:tcPr>
          <w:p w:rsidR="008758A3" w:rsidRPr="008758A3" w:rsidRDefault="008758A3">
            <w:pPr>
              <w:autoSpaceDE w:val="0"/>
              <w:adjustRightInd w:val="0"/>
              <w:jc w:val="right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Σ:</w:t>
            </w:r>
          </w:p>
        </w:tc>
        <w:tc>
          <w:tcPr>
            <w:tcW w:w="1134" w:type="dxa"/>
            <w:tcBorders>
              <w:top w:val="single" w:sz="6" w:space="0" w:color="auto"/>
              <w:left w:val="nil"/>
              <w:bottom w:val="nil"/>
              <w:right w:val="nil"/>
            </w:tcBorders>
            <w:vAlign w:val="bottom"/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b/>
                <w:bCs/>
                <w:color w:val="000000"/>
                <w:kern w:val="0"/>
                <w:sz w:val="20"/>
                <w:szCs w:val="20"/>
              </w:rPr>
              <w:t>0,40</w:t>
            </w:r>
          </w:p>
        </w:tc>
        <w:tc>
          <w:tcPr>
            <w:tcW w:w="708" w:type="dxa"/>
            <w:tcBorders>
              <w:top w:val="single" w:sz="6" w:space="0" w:color="auto"/>
              <w:left w:val="nil"/>
              <w:bottom w:val="nil"/>
              <w:right w:val="nil"/>
            </w:tcBorders>
            <w:vAlign w:val="bottom"/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  <w:t>1,50</w:t>
            </w:r>
          </w:p>
        </w:tc>
        <w:tc>
          <w:tcPr>
            <w:tcW w:w="1240" w:type="dxa"/>
            <w:tcBorders>
              <w:top w:val="single" w:sz="6" w:space="0" w:color="auto"/>
              <w:left w:val="nil"/>
              <w:bottom w:val="nil"/>
              <w:right w:val="nil"/>
            </w:tcBorders>
            <w:vAlign w:val="bottom"/>
          </w:tcPr>
          <w:p w:rsidR="008758A3" w:rsidRPr="008758A3" w:rsidRDefault="008758A3">
            <w:pPr>
              <w:autoSpaceDE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kern w:val="0"/>
                <w:sz w:val="20"/>
                <w:szCs w:val="20"/>
              </w:rPr>
            </w:pPr>
            <w:r w:rsidRPr="008758A3">
              <w:rPr>
                <w:rFonts w:asciiTheme="minorHAnsi" w:hAnsiTheme="minorHAnsi" w:cstheme="minorHAnsi"/>
                <w:b/>
                <w:bCs/>
                <w:color w:val="000000"/>
                <w:kern w:val="0"/>
                <w:sz w:val="20"/>
                <w:szCs w:val="20"/>
              </w:rPr>
              <w:t>0,60</w:t>
            </w:r>
          </w:p>
        </w:tc>
      </w:tr>
    </w:tbl>
    <w:p w:rsidR="008758A3" w:rsidRPr="008758A3" w:rsidRDefault="008758A3">
      <w:pPr>
        <w:autoSpaceDE w:val="0"/>
        <w:adjustRightInd w:val="0"/>
        <w:rPr>
          <w:rFonts w:asciiTheme="minorHAnsi" w:hAnsiTheme="minorHAnsi" w:cstheme="minorHAnsi"/>
          <w:color w:val="000000"/>
          <w:kern w:val="0"/>
        </w:rPr>
      </w:pPr>
    </w:p>
    <w:p w:rsidR="008758A3" w:rsidRDefault="000E7841" w:rsidP="008758A3">
      <w:pPr>
        <w:adjustRightInd w:val="0"/>
        <w:jc w:val="center"/>
        <w:rPr>
          <w:rFonts w:cs="Times New Roman"/>
        </w:rPr>
      </w:pPr>
      <w:r>
        <w:rPr>
          <w:rFonts w:cs="Times New Roma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4.5pt;height:217.5pt">
            <v:imagedata r:id="rId7" o:title=""/>
          </v:shape>
        </w:pict>
      </w:r>
    </w:p>
    <w:p w:rsidR="008758A3" w:rsidRDefault="008758A3" w:rsidP="008758A3">
      <w:pPr>
        <w:pStyle w:val="Spisilustracji"/>
      </w:pPr>
      <w:r>
        <w:t>Model 1</w:t>
      </w:r>
    </w:p>
    <w:p w:rsidR="008758A3" w:rsidRDefault="000E7841" w:rsidP="008758A3">
      <w:pPr>
        <w:adjustRightInd w:val="0"/>
        <w:jc w:val="center"/>
        <w:rPr>
          <w:rFonts w:cs="Times New Roman"/>
        </w:rPr>
      </w:pPr>
      <w:r>
        <w:rPr>
          <w:rFonts w:cs="Times New Roman"/>
        </w:rPr>
        <w:lastRenderedPageBreak/>
        <w:pict>
          <v:shape id="_x0000_i1026" type="#_x0000_t75" style="width:454.5pt;height:217.5pt">
            <v:imagedata r:id="rId8" o:title=""/>
          </v:shape>
        </w:pict>
      </w:r>
    </w:p>
    <w:p w:rsidR="008758A3" w:rsidRDefault="008758A3" w:rsidP="008758A3">
      <w:pPr>
        <w:pStyle w:val="Spisilustracji"/>
      </w:pPr>
      <w:r>
        <w:t>Model 2</w:t>
      </w:r>
    </w:p>
    <w:p w:rsidR="008758A3" w:rsidRDefault="000E7841" w:rsidP="008758A3">
      <w:pPr>
        <w:adjustRightInd w:val="0"/>
        <w:jc w:val="center"/>
        <w:rPr>
          <w:rFonts w:cs="Times New Roman"/>
        </w:rPr>
      </w:pPr>
      <w:r>
        <w:rPr>
          <w:rFonts w:cs="Times New Roman"/>
        </w:rPr>
        <w:pict>
          <v:shape id="_x0000_i1027" type="#_x0000_t75" style="width:454.5pt;height:217.5pt">
            <v:imagedata r:id="rId9" o:title=""/>
          </v:shape>
        </w:pict>
      </w:r>
    </w:p>
    <w:p w:rsidR="008758A3" w:rsidRDefault="008758A3" w:rsidP="008758A3">
      <w:pPr>
        <w:pStyle w:val="Spisilustracji"/>
      </w:pPr>
      <w:proofErr w:type="spellStart"/>
      <w:r>
        <w:t>Krokiew</w:t>
      </w:r>
      <w:proofErr w:type="spellEnd"/>
      <w:r>
        <w:t xml:space="preserve"> </w:t>
      </w:r>
      <w:proofErr w:type="spellStart"/>
      <w:r>
        <w:t>długa</w:t>
      </w:r>
      <w:proofErr w:type="spellEnd"/>
      <w:r>
        <w:t xml:space="preserve"> 8x16cm, </w:t>
      </w:r>
      <w:proofErr w:type="spellStart"/>
      <w:r>
        <w:t>liniowa</w:t>
      </w:r>
      <w:proofErr w:type="spellEnd"/>
      <w:r>
        <w:t xml:space="preserve">,(Auto) </w:t>
      </w:r>
      <w:proofErr w:type="spellStart"/>
      <w:r>
        <w:t>Decydująca</w:t>
      </w:r>
      <w:proofErr w:type="spellEnd"/>
      <w:r>
        <w:t xml:space="preserve">, My, </w:t>
      </w:r>
      <w:proofErr w:type="spellStart"/>
      <w:r>
        <w:t>Wykres</w:t>
      </w:r>
      <w:proofErr w:type="spellEnd"/>
      <w:r>
        <w:t xml:space="preserve"> </w:t>
      </w:r>
      <w:proofErr w:type="spellStart"/>
      <w:r>
        <w:t>wypełniony</w:t>
      </w:r>
      <w:proofErr w:type="spellEnd"/>
    </w:p>
    <w:p w:rsidR="008758A3" w:rsidRDefault="000E7841" w:rsidP="008758A3">
      <w:pPr>
        <w:adjustRightInd w:val="0"/>
        <w:jc w:val="center"/>
        <w:rPr>
          <w:rFonts w:cs="Times New Roman"/>
        </w:rPr>
      </w:pPr>
      <w:r>
        <w:rPr>
          <w:rFonts w:cs="Times New Roman"/>
        </w:rPr>
        <w:pict>
          <v:shape id="_x0000_i1028" type="#_x0000_t75" style="width:454.5pt;height:217.5pt">
            <v:imagedata r:id="rId10" o:title=""/>
          </v:shape>
        </w:pict>
      </w:r>
    </w:p>
    <w:p w:rsidR="008758A3" w:rsidRDefault="008758A3" w:rsidP="008758A3">
      <w:pPr>
        <w:pStyle w:val="Spisilustracji"/>
      </w:pPr>
      <w:proofErr w:type="spellStart"/>
      <w:r>
        <w:t>Krokiew</w:t>
      </w:r>
      <w:proofErr w:type="spellEnd"/>
      <w:r>
        <w:t xml:space="preserve"> </w:t>
      </w:r>
      <w:proofErr w:type="spellStart"/>
      <w:r>
        <w:t>długa</w:t>
      </w:r>
      <w:proofErr w:type="spellEnd"/>
      <w:r>
        <w:t xml:space="preserve"> 8x16cm, </w:t>
      </w:r>
      <w:proofErr w:type="spellStart"/>
      <w:r>
        <w:t>liniowa</w:t>
      </w:r>
      <w:proofErr w:type="spellEnd"/>
      <w:r>
        <w:t xml:space="preserve">,(Auto) </w:t>
      </w:r>
      <w:proofErr w:type="spellStart"/>
      <w:r>
        <w:t>Decydująca</w:t>
      </w:r>
      <w:proofErr w:type="spellEnd"/>
      <w:r>
        <w:t xml:space="preserve">, Vz, </w:t>
      </w:r>
      <w:proofErr w:type="spellStart"/>
      <w:r>
        <w:t>Wykres</w:t>
      </w:r>
      <w:proofErr w:type="spellEnd"/>
      <w:r>
        <w:t xml:space="preserve"> </w:t>
      </w:r>
      <w:proofErr w:type="spellStart"/>
      <w:r>
        <w:t>wypełniony</w:t>
      </w:r>
      <w:proofErr w:type="spellEnd"/>
    </w:p>
    <w:p w:rsidR="008758A3" w:rsidRDefault="000E7841" w:rsidP="008758A3">
      <w:pPr>
        <w:adjustRightInd w:val="0"/>
        <w:jc w:val="center"/>
        <w:rPr>
          <w:rFonts w:cs="Times New Roman"/>
        </w:rPr>
      </w:pPr>
      <w:r>
        <w:rPr>
          <w:rFonts w:cs="Times New Roman"/>
        </w:rPr>
        <w:lastRenderedPageBreak/>
        <w:pict>
          <v:shape id="_x0000_i1029" type="#_x0000_t75" style="width:454.5pt;height:217.5pt">
            <v:imagedata r:id="rId11" o:title=""/>
          </v:shape>
        </w:pict>
      </w:r>
    </w:p>
    <w:p w:rsidR="008758A3" w:rsidRDefault="008758A3" w:rsidP="008758A3">
      <w:pPr>
        <w:pStyle w:val="Spisilustracji"/>
      </w:pPr>
      <w:r>
        <w:t xml:space="preserve">[I], &gt; </w:t>
      </w:r>
      <w:proofErr w:type="spellStart"/>
      <w:r>
        <w:t>Krokiew</w:t>
      </w:r>
      <w:proofErr w:type="spellEnd"/>
      <w:r>
        <w:t xml:space="preserve"> </w:t>
      </w:r>
      <w:proofErr w:type="spellStart"/>
      <w:r>
        <w:t>długa</w:t>
      </w:r>
      <w:proofErr w:type="spellEnd"/>
      <w:r>
        <w:t xml:space="preserve"> 8x16cm, </w:t>
      </w:r>
      <w:proofErr w:type="spellStart"/>
      <w:r>
        <w:t>liniowa</w:t>
      </w:r>
      <w:proofErr w:type="spellEnd"/>
      <w:r>
        <w:t xml:space="preserve">,(Auto) </w:t>
      </w:r>
      <w:proofErr w:type="spellStart"/>
      <w:r>
        <w:t>Decydująca</w:t>
      </w:r>
      <w:proofErr w:type="spellEnd"/>
      <w:r>
        <w:t xml:space="preserve">, </w:t>
      </w:r>
      <w:proofErr w:type="spellStart"/>
      <w:r>
        <w:t>Nx</w:t>
      </w:r>
      <w:proofErr w:type="spellEnd"/>
      <w:r>
        <w:t xml:space="preserve">, </w:t>
      </w:r>
      <w:proofErr w:type="spellStart"/>
      <w:r>
        <w:t>Wykres</w:t>
      </w:r>
      <w:proofErr w:type="spellEnd"/>
      <w:r>
        <w:t xml:space="preserve"> </w:t>
      </w:r>
      <w:proofErr w:type="spellStart"/>
      <w:r>
        <w:t>wypełniony</w:t>
      </w:r>
      <w:proofErr w:type="spellEnd"/>
    </w:p>
    <w:p w:rsidR="008758A3" w:rsidRDefault="000E7841" w:rsidP="008758A3">
      <w:pPr>
        <w:adjustRightInd w:val="0"/>
        <w:jc w:val="center"/>
        <w:rPr>
          <w:rFonts w:cs="Times New Roman"/>
        </w:rPr>
      </w:pPr>
      <w:r>
        <w:rPr>
          <w:rFonts w:cs="Times New Roman"/>
        </w:rPr>
        <w:pict>
          <v:shape id="_x0000_i1030" type="#_x0000_t75" style="width:454.5pt;height:217.5pt">
            <v:imagedata r:id="rId12" o:title=""/>
          </v:shape>
        </w:pict>
      </w:r>
    </w:p>
    <w:p w:rsidR="008758A3" w:rsidRDefault="008758A3" w:rsidP="008758A3">
      <w:pPr>
        <w:pStyle w:val="Spisilustracji"/>
      </w:pPr>
      <w:proofErr w:type="spellStart"/>
      <w:r>
        <w:t>Krokiew</w:t>
      </w:r>
      <w:proofErr w:type="spellEnd"/>
      <w:r>
        <w:t xml:space="preserve"> </w:t>
      </w:r>
      <w:proofErr w:type="spellStart"/>
      <w:r>
        <w:t>krótka</w:t>
      </w:r>
      <w:proofErr w:type="spellEnd"/>
      <w:r>
        <w:t xml:space="preserve"> 8x16cm, </w:t>
      </w:r>
      <w:proofErr w:type="spellStart"/>
      <w:r>
        <w:t>liniowa</w:t>
      </w:r>
      <w:proofErr w:type="spellEnd"/>
      <w:r>
        <w:t xml:space="preserve">,(Auto) </w:t>
      </w:r>
      <w:proofErr w:type="spellStart"/>
      <w:r>
        <w:t>Decydująca</w:t>
      </w:r>
      <w:proofErr w:type="spellEnd"/>
      <w:r>
        <w:t xml:space="preserve">, My, </w:t>
      </w:r>
      <w:proofErr w:type="spellStart"/>
      <w:r>
        <w:t>Wykres</w:t>
      </w:r>
      <w:proofErr w:type="spellEnd"/>
      <w:r>
        <w:t xml:space="preserve"> </w:t>
      </w:r>
      <w:proofErr w:type="spellStart"/>
      <w:r>
        <w:t>wypełniony</w:t>
      </w:r>
      <w:proofErr w:type="spellEnd"/>
    </w:p>
    <w:p w:rsidR="008758A3" w:rsidRDefault="000E7841" w:rsidP="008758A3">
      <w:pPr>
        <w:adjustRightInd w:val="0"/>
        <w:jc w:val="center"/>
        <w:rPr>
          <w:rFonts w:cs="Times New Roman"/>
        </w:rPr>
      </w:pPr>
      <w:r>
        <w:rPr>
          <w:rFonts w:cs="Times New Roman"/>
        </w:rPr>
        <w:pict>
          <v:shape id="_x0000_i1031" type="#_x0000_t75" style="width:454.5pt;height:217.5pt">
            <v:imagedata r:id="rId13" o:title=""/>
          </v:shape>
        </w:pict>
      </w:r>
    </w:p>
    <w:p w:rsidR="008758A3" w:rsidRDefault="008758A3" w:rsidP="008758A3">
      <w:pPr>
        <w:pStyle w:val="Spisilustracji"/>
      </w:pPr>
      <w:proofErr w:type="spellStart"/>
      <w:r>
        <w:t>Krokiew</w:t>
      </w:r>
      <w:proofErr w:type="spellEnd"/>
      <w:r>
        <w:t xml:space="preserve"> </w:t>
      </w:r>
      <w:proofErr w:type="spellStart"/>
      <w:r>
        <w:t>krótka</w:t>
      </w:r>
      <w:proofErr w:type="spellEnd"/>
      <w:r>
        <w:t xml:space="preserve"> 8x16cm, </w:t>
      </w:r>
      <w:proofErr w:type="spellStart"/>
      <w:r>
        <w:t>liniowa</w:t>
      </w:r>
      <w:proofErr w:type="spellEnd"/>
      <w:r>
        <w:t xml:space="preserve">,(Auto) </w:t>
      </w:r>
      <w:proofErr w:type="spellStart"/>
      <w:r>
        <w:t>Decydująca</w:t>
      </w:r>
      <w:proofErr w:type="spellEnd"/>
      <w:r>
        <w:t xml:space="preserve">, Vz, </w:t>
      </w:r>
      <w:proofErr w:type="spellStart"/>
      <w:r>
        <w:t>Wykres</w:t>
      </w:r>
      <w:proofErr w:type="spellEnd"/>
      <w:r>
        <w:t xml:space="preserve"> </w:t>
      </w:r>
      <w:proofErr w:type="spellStart"/>
      <w:r>
        <w:t>wypełniony</w:t>
      </w:r>
      <w:proofErr w:type="spellEnd"/>
    </w:p>
    <w:p w:rsidR="008758A3" w:rsidRDefault="000E7841" w:rsidP="008758A3">
      <w:pPr>
        <w:adjustRightInd w:val="0"/>
        <w:jc w:val="center"/>
        <w:rPr>
          <w:rFonts w:cs="Times New Roman"/>
        </w:rPr>
      </w:pPr>
      <w:r>
        <w:rPr>
          <w:rFonts w:cs="Times New Roman"/>
        </w:rPr>
        <w:lastRenderedPageBreak/>
        <w:pict>
          <v:shape id="_x0000_i1032" type="#_x0000_t75" style="width:454.5pt;height:217.5pt">
            <v:imagedata r:id="rId14" o:title=""/>
          </v:shape>
        </w:pict>
      </w:r>
    </w:p>
    <w:p w:rsidR="008758A3" w:rsidRDefault="008758A3" w:rsidP="008758A3">
      <w:pPr>
        <w:pStyle w:val="Spisilustracji"/>
      </w:pPr>
      <w:proofErr w:type="spellStart"/>
      <w:r>
        <w:t>Krokiew</w:t>
      </w:r>
      <w:proofErr w:type="spellEnd"/>
      <w:r>
        <w:t xml:space="preserve"> </w:t>
      </w:r>
      <w:proofErr w:type="spellStart"/>
      <w:r>
        <w:t>krótka</w:t>
      </w:r>
      <w:proofErr w:type="spellEnd"/>
      <w:r>
        <w:t xml:space="preserve"> 8x16cm, </w:t>
      </w:r>
      <w:proofErr w:type="spellStart"/>
      <w:r>
        <w:t>liniowa</w:t>
      </w:r>
      <w:proofErr w:type="spellEnd"/>
      <w:r>
        <w:t xml:space="preserve">,(Auto) </w:t>
      </w:r>
      <w:proofErr w:type="spellStart"/>
      <w:r>
        <w:t>Decydująca</w:t>
      </w:r>
      <w:proofErr w:type="spellEnd"/>
      <w:r>
        <w:t xml:space="preserve">, </w:t>
      </w:r>
      <w:proofErr w:type="spellStart"/>
      <w:r>
        <w:t>Nx</w:t>
      </w:r>
      <w:proofErr w:type="spellEnd"/>
      <w:r>
        <w:t xml:space="preserve">, </w:t>
      </w:r>
      <w:proofErr w:type="spellStart"/>
      <w:r>
        <w:t>Wykres</w:t>
      </w:r>
      <w:proofErr w:type="spellEnd"/>
      <w:r>
        <w:t xml:space="preserve"> </w:t>
      </w:r>
      <w:proofErr w:type="spellStart"/>
      <w:r>
        <w:t>wypełniony</w:t>
      </w:r>
      <w:proofErr w:type="spellEnd"/>
    </w:p>
    <w:p w:rsidR="008758A3" w:rsidRDefault="000E7841" w:rsidP="008758A3">
      <w:pPr>
        <w:adjustRightInd w:val="0"/>
        <w:jc w:val="center"/>
        <w:rPr>
          <w:rFonts w:cs="Times New Roman"/>
        </w:rPr>
      </w:pPr>
      <w:r>
        <w:rPr>
          <w:rFonts w:cs="Times New Roman"/>
        </w:rPr>
        <w:pict>
          <v:shape id="_x0000_i1033" type="#_x0000_t75" style="width:454.5pt;height:217.5pt">
            <v:imagedata r:id="rId15" o:title=""/>
          </v:shape>
        </w:pict>
      </w:r>
    </w:p>
    <w:p w:rsidR="008758A3" w:rsidRDefault="008758A3" w:rsidP="008758A3">
      <w:pPr>
        <w:pStyle w:val="Spisilustracji"/>
      </w:pPr>
      <w:proofErr w:type="spellStart"/>
      <w:r>
        <w:t>Płatew</w:t>
      </w:r>
      <w:proofErr w:type="spellEnd"/>
      <w:r>
        <w:t xml:space="preserve"> 16x16cm, </w:t>
      </w:r>
      <w:proofErr w:type="spellStart"/>
      <w:r>
        <w:t>liniowa</w:t>
      </w:r>
      <w:proofErr w:type="spellEnd"/>
      <w:r>
        <w:t xml:space="preserve">,(Auto) </w:t>
      </w:r>
      <w:proofErr w:type="spellStart"/>
      <w:r>
        <w:t>Decydująca</w:t>
      </w:r>
      <w:proofErr w:type="spellEnd"/>
      <w:r>
        <w:t xml:space="preserve">, My, </w:t>
      </w:r>
      <w:proofErr w:type="spellStart"/>
      <w:r>
        <w:t>Wykres</w:t>
      </w:r>
      <w:proofErr w:type="spellEnd"/>
      <w:r>
        <w:t xml:space="preserve"> </w:t>
      </w:r>
      <w:proofErr w:type="spellStart"/>
      <w:r>
        <w:t>wypełniony</w:t>
      </w:r>
      <w:proofErr w:type="spellEnd"/>
    </w:p>
    <w:p w:rsidR="008758A3" w:rsidRDefault="000E7841" w:rsidP="008758A3">
      <w:pPr>
        <w:adjustRightInd w:val="0"/>
        <w:jc w:val="center"/>
        <w:rPr>
          <w:rFonts w:cs="Times New Roman"/>
        </w:rPr>
      </w:pPr>
      <w:r>
        <w:rPr>
          <w:rFonts w:cs="Times New Roman"/>
        </w:rPr>
        <w:pict>
          <v:shape id="_x0000_i1034" type="#_x0000_t75" style="width:454.5pt;height:217.5pt">
            <v:imagedata r:id="rId16" o:title=""/>
          </v:shape>
        </w:pict>
      </w:r>
    </w:p>
    <w:p w:rsidR="008758A3" w:rsidRDefault="008758A3" w:rsidP="008758A3">
      <w:pPr>
        <w:pStyle w:val="Spisilustracji"/>
      </w:pPr>
      <w:proofErr w:type="spellStart"/>
      <w:r>
        <w:t>Płatew</w:t>
      </w:r>
      <w:proofErr w:type="spellEnd"/>
      <w:r>
        <w:t xml:space="preserve"> 16x16cm, </w:t>
      </w:r>
      <w:proofErr w:type="spellStart"/>
      <w:r>
        <w:t>liniowa</w:t>
      </w:r>
      <w:proofErr w:type="spellEnd"/>
      <w:r>
        <w:t xml:space="preserve">,(Auto) </w:t>
      </w:r>
      <w:proofErr w:type="spellStart"/>
      <w:r>
        <w:t>Decydująca</w:t>
      </w:r>
      <w:proofErr w:type="spellEnd"/>
      <w:r>
        <w:t xml:space="preserve">, </w:t>
      </w:r>
      <w:proofErr w:type="spellStart"/>
      <w:r>
        <w:t>eZ</w:t>
      </w:r>
      <w:proofErr w:type="spellEnd"/>
      <w:r>
        <w:t xml:space="preserve">, </w:t>
      </w:r>
      <w:proofErr w:type="spellStart"/>
      <w:r>
        <w:t>Wykres</w:t>
      </w:r>
      <w:proofErr w:type="spellEnd"/>
    </w:p>
    <w:p w:rsidR="008758A3" w:rsidRDefault="000E7841" w:rsidP="008758A3">
      <w:pPr>
        <w:adjustRightInd w:val="0"/>
        <w:jc w:val="center"/>
        <w:rPr>
          <w:rFonts w:cs="Times New Roman"/>
        </w:rPr>
      </w:pPr>
      <w:r>
        <w:rPr>
          <w:rFonts w:cs="Times New Roman"/>
        </w:rPr>
        <w:lastRenderedPageBreak/>
        <w:pict>
          <v:shape id="_x0000_i1035" type="#_x0000_t75" style="width:454.5pt;height:217.5pt">
            <v:imagedata r:id="rId17" o:title=""/>
          </v:shape>
        </w:pict>
      </w:r>
    </w:p>
    <w:p w:rsidR="008758A3" w:rsidRDefault="008758A3" w:rsidP="008758A3">
      <w:pPr>
        <w:pStyle w:val="Spisilustracji"/>
      </w:pPr>
      <w:proofErr w:type="spellStart"/>
      <w:r>
        <w:t>Słup</w:t>
      </w:r>
      <w:proofErr w:type="spellEnd"/>
      <w:r>
        <w:t xml:space="preserve"> 16x16cm, </w:t>
      </w:r>
      <w:proofErr w:type="spellStart"/>
      <w:r>
        <w:t>liniowa</w:t>
      </w:r>
      <w:proofErr w:type="spellEnd"/>
      <w:r>
        <w:t xml:space="preserve">,(Auto) </w:t>
      </w:r>
      <w:proofErr w:type="spellStart"/>
      <w:r>
        <w:t>Decydująca</w:t>
      </w:r>
      <w:proofErr w:type="spellEnd"/>
      <w:r>
        <w:t xml:space="preserve">, </w:t>
      </w:r>
      <w:proofErr w:type="spellStart"/>
      <w:r>
        <w:t>Nx</w:t>
      </w:r>
      <w:proofErr w:type="spellEnd"/>
      <w:r>
        <w:t xml:space="preserve">, </w:t>
      </w:r>
      <w:proofErr w:type="spellStart"/>
      <w:r>
        <w:t>Wykres</w:t>
      </w:r>
      <w:proofErr w:type="spellEnd"/>
      <w:r>
        <w:t xml:space="preserve"> </w:t>
      </w:r>
      <w:proofErr w:type="spellStart"/>
      <w:r>
        <w:t>wypełniony</w:t>
      </w:r>
      <w:proofErr w:type="spellEnd"/>
    </w:p>
    <w:p w:rsidR="008758A3" w:rsidRDefault="000E7841" w:rsidP="008758A3">
      <w:pPr>
        <w:adjustRightInd w:val="0"/>
        <w:jc w:val="center"/>
        <w:rPr>
          <w:rFonts w:cs="Times New Roman"/>
        </w:rPr>
      </w:pPr>
      <w:r>
        <w:rPr>
          <w:rFonts w:cs="Times New Roman"/>
        </w:rPr>
        <w:pict>
          <v:shape id="_x0000_i1036" type="#_x0000_t75" style="width:454.5pt;height:217.5pt">
            <v:imagedata r:id="rId18" o:title=""/>
          </v:shape>
        </w:pict>
      </w:r>
    </w:p>
    <w:p w:rsidR="008758A3" w:rsidRDefault="008758A3" w:rsidP="008758A3">
      <w:pPr>
        <w:pStyle w:val="Spisilustracji"/>
      </w:pPr>
      <w:proofErr w:type="spellStart"/>
      <w:r>
        <w:t>Słup</w:t>
      </w:r>
      <w:proofErr w:type="spellEnd"/>
      <w:r>
        <w:t xml:space="preserve"> 16x16cm, </w:t>
      </w:r>
      <w:proofErr w:type="spellStart"/>
      <w:r>
        <w:t>liniowa</w:t>
      </w:r>
      <w:proofErr w:type="spellEnd"/>
      <w:r>
        <w:t xml:space="preserve">,(Auto) </w:t>
      </w:r>
      <w:proofErr w:type="spellStart"/>
      <w:r>
        <w:t>Decydująca</w:t>
      </w:r>
      <w:proofErr w:type="spellEnd"/>
      <w:r>
        <w:t xml:space="preserve">, My, </w:t>
      </w:r>
      <w:proofErr w:type="spellStart"/>
      <w:r>
        <w:t>Wykres</w:t>
      </w:r>
      <w:proofErr w:type="spellEnd"/>
      <w:r>
        <w:t xml:space="preserve"> </w:t>
      </w:r>
      <w:proofErr w:type="spellStart"/>
      <w:r>
        <w:t>wypełniony</w:t>
      </w:r>
      <w:proofErr w:type="spellEnd"/>
    </w:p>
    <w:p w:rsidR="008758A3" w:rsidRDefault="000E7841" w:rsidP="008758A3">
      <w:pPr>
        <w:adjustRightInd w:val="0"/>
        <w:jc w:val="center"/>
        <w:rPr>
          <w:rFonts w:cs="Times New Roman"/>
        </w:rPr>
      </w:pPr>
      <w:r>
        <w:rPr>
          <w:rFonts w:cs="Times New Roman"/>
        </w:rPr>
        <w:pict>
          <v:shape id="_x0000_i1037" type="#_x0000_t75" style="width:454.5pt;height:217.5pt">
            <v:imagedata r:id="rId19" o:title=""/>
          </v:shape>
        </w:pict>
      </w:r>
    </w:p>
    <w:p w:rsidR="008758A3" w:rsidRDefault="008758A3" w:rsidP="008758A3">
      <w:pPr>
        <w:pStyle w:val="Spisilustracji"/>
      </w:pPr>
      <w:proofErr w:type="spellStart"/>
      <w:r>
        <w:t>Słup</w:t>
      </w:r>
      <w:proofErr w:type="spellEnd"/>
      <w:r>
        <w:t xml:space="preserve"> 16x16cm, </w:t>
      </w:r>
      <w:proofErr w:type="spellStart"/>
      <w:r>
        <w:t>liniowa</w:t>
      </w:r>
      <w:proofErr w:type="spellEnd"/>
      <w:r>
        <w:t xml:space="preserve">,(Auto) </w:t>
      </w:r>
      <w:proofErr w:type="spellStart"/>
      <w:r>
        <w:t>Decydująca</w:t>
      </w:r>
      <w:proofErr w:type="spellEnd"/>
      <w:r>
        <w:t xml:space="preserve">, </w:t>
      </w:r>
      <w:proofErr w:type="spellStart"/>
      <w:r>
        <w:t>Mz</w:t>
      </w:r>
      <w:proofErr w:type="spellEnd"/>
      <w:r>
        <w:t xml:space="preserve">, </w:t>
      </w:r>
      <w:proofErr w:type="spellStart"/>
      <w:r>
        <w:t>Wykres</w:t>
      </w:r>
      <w:proofErr w:type="spellEnd"/>
      <w:r>
        <w:t xml:space="preserve"> </w:t>
      </w:r>
      <w:proofErr w:type="spellStart"/>
      <w:r>
        <w:t>wypełniony</w:t>
      </w:r>
      <w:proofErr w:type="spellEnd"/>
    </w:p>
    <w:p w:rsidR="008758A3" w:rsidRDefault="000E7841" w:rsidP="008758A3">
      <w:pPr>
        <w:adjustRightInd w:val="0"/>
        <w:jc w:val="center"/>
        <w:rPr>
          <w:rFonts w:cs="Times New Roman"/>
        </w:rPr>
      </w:pPr>
      <w:r>
        <w:rPr>
          <w:rFonts w:cs="Times New Roman"/>
        </w:rPr>
        <w:lastRenderedPageBreak/>
        <w:pict>
          <v:shape id="_x0000_i1038" type="#_x0000_t75" style="width:454.5pt;height:217.5pt">
            <v:imagedata r:id="rId20" o:title=""/>
          </v:shape>
        </w:pict>
      </w:r>
    </w:p>
    <w:p w:rsidR="008758A3" w:rsidRDefault="008758A3" w:rsidP="008758A3">
      <w:pPr>
        <w:pStyle w:val="Spisilustracji"/>
      </w:pPr>
      <w:proofErr w:type="spellStart"/>
      <w:r>
        <w:t>Słup</w:t>
      </w:r>
      <w:proofErr w:type="spellEnd"/>
      <w:r>
        <w:t xml:space="preserve"> 16x16cm, </w:t>
      </w:r>
      <w:proofErr w:type="spellStart"/>
      <w:r>
        <w:t>liniowa</w:t>
      </w:r>
      <w:proofErr w:type="spellEnd"/>
      <w:r>
        <w:t xml:space="preserve">,(Auto) </w:t>
      </w:r>
      <w:proofErr w:type="spellStart"/>
      <w:r>
        <w:t>Decydująca</w:t>
      </w:r>
      <w:proofErr w:type="spellEnd"/>
      <w:r>
        <w:t xml:space="preserve">, </w:t>
      </w:r>
      <w:proofErr w:type="spellStart"/>
      <w:r>
        <w:t>Rxyz</w:t>
      </w:r>
      <w:proofErr w:type="spellEnd"/>
      <w:r>
        <w:t xml:space="preserve"> (</w:t>
      </w:r>
      <w:proofErr w:type="spellStart"/>
      <w:r>
        <w:t>podp</w:t>
      </w:r>
      <w:proofErr w:type="spellEnd"/>
      <w:r>
        <w:t xml:space="preserve">. </w:t>
      </w:r>
      <w:proofErr w:type="spellStart"/>
      <w:r>
        <w:t>wzł</w:t>
      </w:r>
      <w:proofErr w:type="spellEnd"/>
      <w:r>
        <w:t xml:space="preserve">.), </w:t>
      </w:r>
      <w:proofErr w:type="spellStart"/>
      <w:r>
        <w:t>Wykres</w:t>
      </w:r>
      <w:proofErr w:type="spellEnd"/>
    </w:p>
    <w:p w:rsidR="008758A3" w:rsidRDefault="000E7841" w:rsidP="008758A3">
      <w:pPr>
        <w:adjustRightInd w:val="0"/>
        <w:jc w:val="center"/>
        <w:rPr>
          <w:rFonts w:cs="Times New Roman"/>
        </w:rPr>
      </w:pPr>
      <w:r>
        <w:rPr>
          <w:rFonts w:cs="Times New Roman"/>
        </w:rPr>
        <w:pict>
          <v:shape id="_x0000_i1039" type="#_x0000_t75" style="width:454.5pt;height:217.5pt">
            <v:imagedata r:id="rId21" o:title=""/>
          </v:shape>
        </w:pict>
      </w:r>
    </w:p>
    <w:p w:rsidR="008758A3" w:rsidRDefault="008758A3" w:rsidP="008758A3">
      <w:pPr>
        <w:pStyle w:val="Spisilustracji"/>
      </w:pPr>
      <w:proofErr w:type="spellStart"/>
      <w:r>
        <w:t>Decydująca</w:t>
      </w:r>
      <w:proofErr w:type="spellEnd"/>
      <w:r>
        <w:t xml:space="preserve">, </w:t>
      </w:r>
      <w:proofErr w:type="spellStart"/>
      <w:r>
        <w:t>Stopień</w:t>
      </w:r>
      <w:proofErr w:type="spellEnd"/>
      <w:r>
        <w:t xml:space="preserve"> </w:t>
      </w:r>
      <w:proofErr w:type="spellStart"/>
      <w:r>
        <w:t>wykorzystania</w:t>
      </w:r>
      <w:proofErr w:type="spellEnd"/>
      <w:r>
        <w:t xml:space="preserve"> SGN, Model </w:t>
      </w:r>
      <w:proofErr w:type="spellStart"/>
      <w:r>
        <w:t>bryłowy</w:t>
      </w:r>
      <w:proofErr w:type="spellEnd"/>
    </w:p>
    <w:p w:rsidR="008758A3" w:rsidRDefault="000E7841" w:rsidP="008758A3">
      <w:pPr>
        <w:adjustRightInd w:val="0"/>
        <w:jc w:val="center"/>
        <w:rPr>
          <w:rFonts w:cs="Times New Roman"/>
        </w:rPr>
      </w:pPr>
      <w:r>
        <w:rPr>
          <w:rFonts w:cs="Times New Roman"/>
        </w:rPr>
        <w:pict>
          <v:shape id="_x0000_i1040" type="#_x0000_t75" style="width:454.5pt;height:217.5pt">
            <v:imagedata r:id="rId22" o:title=""/>
          </v:shape>
        </w:pict>
      </w:r>
    </w:p>
    <w:p w:rsidR="008758A3" w:rsidRDefault="008758A3" w:rsidP="008758A3">
      <w:pPr>
        <w:pStyle w:val="Spisilustracji"/>
      </w:pPr>
      <w:proofErr w:type="spellStart"/>
      <w:r>
        <w:t>Decydująca</w:t>
      </w:r>
      <w:proofErr w:type="spellEnd"/>
      <w:r>
        <w:t xml:space="preserve">, </w:t>
      </w:r>
      <w:proofErr w:type="spellStart"/>
      <w:r>
        <w:t>Stopień</w:t>
      </w:r>
      <w:proofErr w:type="spellEnd"/>
      <w:r>
        <w:t xml:space="preserve"> </w:t>
      </w:r>
      <w:proofErr w:type="spellStart"/>
      <w:r>
        <w:t>wykorzystania</w:t>
      </w:r>
      <w:proofErr w:type="spellEnd"/>
      <w:r>
        <w:t xml:space="preserve"> SGU, Model </w:t>
      </w:r>
      <w:proofErr w:type="spellStart"/>
      <w:r>
        <w:t>bryłowy</w:t>
      </w:r>
      <w:proofErr w:type="spellEnd"/>
    </w:p>
    <w:p w:rsidR="008758A3" w:rsidRDefault="000E7841" w:rsidP="008758A3">
      <w:pPr>
        <w:adjustRightInd w:val="0"/>
        <w:jc w:val="center"/>
      </w:pPr>
      <w:r>
        <w:rPr>
          <w:rFonts w:cs="Times New Roman"/>
        </w:rPr>
        <w:lastRenderedPageBreak/>
        <w:pict>
          <v:shape id="_x0000_i1041" type="#_x0000_t75" style="width:453.75pt;height:605.25pt">
            <v:imagedata r:id="rId23" o:title=""/>
          </v:shape>
        </w:pict>
      </w:r>
      <w:r>
        <w:rPr>
          <w:rFonts w:cs="Times New Roman"/>
        </w:rPr>
        <w:lastRenderedPageBreak/>
        <w:pict>
          <v:shape id="_x0000_i1042" type="#_x0000_t75" style="width:453.75pt;height:605.25pt">
            <v:imagedata r:id="rId24" o:title=""/>
          </v:shape>
        </w:pict>
      </w:r>
      <w:r>
        <w:rPr>
          <w:rFonts w:cs="Times New Roman"/>
        </w:rPr>
        <w:lastRenderedPageBreak/>
        <w:pict>
          <v:shape id="_x0000_i1043" type="#_x0000_t75" style="width:453.75pt;height:605.25pt">
            <v:imagedata r:id="rId25" o:title=""/>
          </v:shape>
        </w:pict>
      </w:r>
      <w:r>
        <w:rPr>
          <w:rFonts w:cs="Times New Roman"/>
        </w:rPr>
        <w:lastRenderedPageBreak/>
        <w:pict>
          <v:shape id="_x0000_i1044" type="#_x0000_t75" style="width:453.75pt;height:605.25pt">
            <v:imagedata r:id="rId26" o:title=""/>
          </v:shape>
        </w:pict>
      </w:r>
      <w:r>
        <w:rPr>
          <w:rFonts w:cs="Times New Roman"/>
        </w:rPr>
        <w:lastRenderedPageBreak/>
        <w:pict>
          <v:shape id="_x0000_i1045" type="#_x0000_t75" style="width:453.75pt;height:605.25pt">
            <v:imagedata r:id="rId27" o:title=""/>
          </v:shape>
        </w:pict>
      </w:r>
      <w:r>
        <w:rPr>
          <w:rFonts w:cs="Times New Roman"/>
        </w:rPr>
        <w:lastRenderedPageBreak/>
        <w:pict>
          <v:shape id="_x0000_i1046" type="#_x0000_t75" style="width:453.75pt;height:605.25pt">
            <v:imagedata r:id="rId28" o:title=""/>
          </v:shape>
        </w:pict>
      </w:r>
      <w:r>
        <w:rPr>
          <w:rFonts w:cs="Times New Roman"/>
        </w:rPr>
        <w:lastRenderedPageBreak/>
        <w:pict>
          <v:shape id="_x0000_i1047" type="#_x0000_t75" style="width:453.75pt;height:605.25pt">
            <v:imagedata r:id="rId29" o:title=""/>
          </v:shape>
        </w:pict>
      </w:r>
      <w:r>
        <w:rPr>
          <w:rFonts w:cs="Times New Roman"/>
        </w:rPr>
        <w:lastRenderedPageBreak/>
        <w:pict>
          <v:shape id="_x0000_i1048" type="#_x0000_t75" style="width:453.75pt;height:605.25pt">
            <v:imagedata r:id="rId30" o:title=""/>
          </v:shape>
        </w:pict>
      </w:r>
      <w:r>
        <w:rPr>
          <w:rFonts w:cs="Times New Roman"/>
        </w:rPr>
        <w:lastRenderedPageBreak/>
        <w:pict>
          <v:shape id="_x0000_i1049" type="#_x0000_t75" style="width:453.75pt;height:605.25pt">
            <v:imagedata r:id="rId31" o:title=""/>
          </v:shape>
        </w:pict>
      </w:r>
      <w:r>
        <w:rPr>
          <w:rFonts w:cs="Times New Roman"/>
        </w:rPr>
        <w:lastRenderedPageBreak/>
        <w:pict>
          <v:shape id="_x0000_i1050" type="#_x0000_t75" style="width:453.75pt;height:605.25pt">
            <v:imagedata r:id="rId32" o:title=""/>
          </v:shape>
        </w:pict>
      </w:r>
      <w:r>
        <w:rPr>
          <w:rFonts w:cs="Times New Roman"/>
        </w:rPr>
        <w:lastRenderedPageBreak/>
        <w:pict>
          <v:shape id="_x0000_i1051" type="#_x0000_t75" style="width:453.75pt;height:605.25pt">
            <v:imagedata r:id="rId33" o:title=""/>
          </v:shape>
        </w:pict>
      </w:r>
      <w:r>
        <w:rPr>
          <w:rFonts w:cs="Times New Roman"/>
        </w:rPr>
        <w:lastRenderedPageBreak/>
        <w:pict>
          <v:shape id="_x0000_i1052" type="#_x0000_t75" style="width:453.75pt;height:605.25pt">
            <v:imagedata r:id="rId34" o:title=""/>
          </v:shape>
        </w:pict>
      </w:r>
      <w:r>
        <w:rPr>
          <w:rFonts w:cs="Times New Roman"/>
        </w:rPr>
        <w:lastRenderedPageBreak/>
        <w:pict>
          <v:shape id="_x0000_i1053" type="#_x0000_t75" style="width:453.75pt;height:605.25pt">
            <v:imagedata r:id="rId35" o:title=""/>
          </v:shape>
        </w:pict>
      </w:r>
      <w:r>
        <w:rPr>
          <w:rFonts w:cs="Times New Roman"/>
        </w:rPr>
        <w:lastRenderedPageBreak/>
        <w:pict>
          <v:shape id="_x0000_i1054" type="#_x0000_t75" style="width:453.75pt;height:605.25pt">
            <v:imagedata r:id="rId36" o:title=""/>
          </v:shape>
        </w:pict>
      </w:r>
      <w:r>
        <w:rPr>
          <w:rFonts w:cs="Times New Roman"/>
        </w:rPr>
        <w:lastRenderedPageBreak/>
        <w:pict>
          <v:shape id="_x0000_i1055" type="#_x0000_t75" style="width:453.75pt;height:605.25pt">
            <v:imagedata r:id="rId37" o:title=""/>
          </v:shape>
        </w:pict>
      </w:r>
      <w:r>
        <w:rPr>
          <w:rFonts w:cs="Times New Roman"/>
        </w:rPr>
        <w:lastRenderedPageBreak/>
        <w:pict>
          <v:shape id="_x0000_i1056" type="#_x0000_t75" style="width:453.75pt;height:605.25pt">
            <v:imagedata r:id="rId38" o:title=""/>
          </v:shape>
        </w:pict>
      </w:r>
      <w:r>
        <w:rPr>
          <w:rFonts w:cs="Times New Roman"/>
        </w:rPr>
        <w:lastRenderedPageBreak/>
        <w:pict>
          <v:shape id="_x0000_i1057" type="#_x0000_t75" style="width:453.75pt;height:605.25pt">
            <v:imagedata r:id="rId39" o:title=""/>
          </v:shape>
        </w:pict>
      </w:r>
      <w:r>
        <w:rPr>
          <w:rFonts w:cs="Times New Roman"/>
        </w:rPr>
        <w:lastRenderedPageBreak/>
        <w:pict>
          <v:shape id="_x0000_i1058" type="#_x0000_t75" style="width:453.75pt;height:605.25pt">
            <v:imagedata r:id="rId40" o:title=""/>
          </v:shape>
        </w:pict>
      </w:r>
      <w:r>
        <w:rPr>
          <w:rFonts w:cs="Times New Roman"/>
        </w:rPr>
        <w:lastRenderedPageBreak/>
        <w:pict>
          <v:shape id="_x0000_i1059" type="#_x0000_t75" style="width:453.75pt;height:605.25pt">
            <v:imagedata r:id="rId41" o:title=""/>
          </v:shape>
        </w:pict>
      </w:r>
      <w:r>
        <w:rPr>
          <w:rFonts w:cs="Times New Roman"/>
        </w:rPr>
        <w:lastRenderedPageBreak/>
        <w:pict>
          <v:shape id="_x0000_i1060" type="#_x0000_t75" style="width:453.75pt;height:605.25pt">
            <v:imagedata r:id="rId42" o:title=""/>
          </v:shape>
        </w:pict>
      </w:r>
      <w:r>
        <w:rPr>
          <w:rFonts w:cs="Times New Roman"/>
        </w:rPr>
        <w:lastRenderedPageBreak/>
        <w:pict>
          <v:shape id="_x0000_i1061" type="#_x0000_t75" style="width:453.75pt;height:605.25pt">
            <v:imagedata r:id="rId43" o:title=""/>
          </v:shape>
        </w:pict>
      </w:r>
      <w:r>
        <w:rPr>
          <w:rFonts w:cs="Times New Roman"/>
        </w:rPr>
        <w:lastRenderedPageBreak/>
        <w:pict>
          <v:shape id="_x0000_i1062" type="#_x0000_t75" style="width:453.75pt;height:605.25pt">
            <v:imagedata r:id="rId44" o:title=""/>
          </v:shape>
        </w:pict>
      </w:r>
      <w:r>
        <w:rPr>
          <w:rFonts w:cs="Times New Roman"/>
        </w:rPr>
        <w:lastRenderedPageBreak/>
        <w:pict>
          <v:shape id="_x0000_i1063" type="#_x0000_t75" style="width:453.75pt;height:605.25pt">
            <v:imagedata r:id="rId45" o:title=""/>
          </v:shape>
        </w:pict>
      </w:r>
      <w:r>
        <w:rPr>
          <w:rFonts w:cs="Times New Roman"/>
        </w:rPr>
        <w:lastRenderedPageBreak/>
        <w:pict>
          <v:shape id="_x0000_i1064" type="#_x0000_t75" style="width:453.75pt;height:605.25pt">
            <v:imagedata r:id="rId46" o:title=""/>
          </v:shape>
        </w:pict>
      </w:r>
      <w:r>
        <w:rPr>
          <w:rFonts w:cs="Times New Roman"/>
        </w:rPr>
        <w:lastRenderedPageBreak/>
        <w:pict>
          <v:shape id="_x0000_i1065" type="#_x0000_t75" style="width:453.75pt;height:605.25pt">
            <v:imagedata r:id="rId47" o:title=""/>
          </v:shape>
        </w:pict>
      </w:r>
      <w:r>
        <w:rPr>
          <w:rFonts w:cs="Times New Roman"/>
        </w:rPr>
        <w:lastRenderedPageBreak/>
        <w:pict>
          <v:shape id="_x0000_i1066" type="#_x0000_t75" style="width:453.75pt;height:605.25pt">
            <v:imagedata r:id="rId48" o:title=""/>
          </v:shape>
        </w:pict>
      </w:r>
      <w:r>
        <w:rPr>
          <w:rFonts w:cs="Times New Roman"/>
        </w:rPr>
        <w:lastRenderedPageBreak/>
        <w:pict>
          <v:shape id="_x0000_i1067" type="#_x0000_t75" style="width:453.75pt;height:605.25pt">
            <v:imagedata r:id="rId49" o:title=""/>
          </v:shape>
        </w:pict>
      </w:r>
      <w:r>
        <w:rPr>
          <w:rFonts w:cs="Times New Roman"/>
        </w:rPr>
        <w:lastRenderedPageBreak/>
        <w:pict>
          <v:shape id="_x0000_i1068" type="#_x0000_t75" style="width:453.75pt;height:605.25pt">
            <v:imagedata r:id="rId50" o:title=""/>
          </v:shape>
        </w:pict>
      </w:r>
      <w:r>
        <w:rPr>
          <w:rFonts w:cs="Times New Roman"/>
        </w:rPr>
        <w:lastRenderedPageBreak/>
        <w:pict>
          <v:shape id="_x0000_i1069" type="#_x0000_t75" style="width:453.75pt;height:605.25pt">
            <v:imagedata r:id="rId51" o:title=""/>
          </v:shape>
        </w:pict>
      </w:r>
    </w:p>
    <w:p w:rsidR="008758A3" w:rsidRDefault="008758A3">
      <w:pPr>
        <w:autoSpaceDE w:val="0"/>
        <w:adjustRightInd w:val="0"/>
        <w:rPr>
          <w:rFonts w:ascii="Arial" w:hAnsi="Arial" w:cs="Arial"/>
          <w:color w:val="000000"/>
          <w:kern w:val="0"/>
          <w:sz w:val="20"/>
          <w:szCs w:val="20"/>
        </w:rPr>
      </w:pPr>
    </w:p>
    <w:sectPr w:rsidR="008758A3" w:rsidSect="00DA5D7F">
      <w:footerReference w:type="default" r:id="rId52"/>
      <w:pgSz w:w="11906" w:h="16838"/>
      <w:pgMar w:top="1293" w:right="1134" w:bottom="1015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3B22E6" w:rsidRDefault="003B22E6">
      <w:r>
        <w:separator/>
      </w:r>
    </w:p>
  </w:endnote>
  <w:endnote w:type="continuationSeparator" w:id="0">
    <w:p w:rsidR="003B22E6" w:rsidRDefault="003B22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erif">
    <w:altName w:val="Times New Roman"/>
    <w:panose1 w:val="00000000000000000000"/>
    <w:charset w:val="EE"/>
    <w:family w:val="roman"/>
    <w:notTrueType/>
    <w:pitch w:val="variable"/>
    <w:sig w:usb0="00000007" w:usb1="00000000" w:usb2="00000000" w:usb3="00000000" w:csb0="00000003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3B22E6" w:rsidRDefault="003B22E6">
    <w:pPr>
      <w:pStyle w:val="Stopka"/>
      <w:jc w:val="right"/>
    </w:pPr>
    <w:r w:rsidRPr="00F775BE">
      <w:rPr>
        <w:rFonts w:ascii="Calibri" w:hAnsi="Calibri" w:cs="Calibri"/>
        <w:sz w:val="20"/>
        <w:szCs w:val="20"/>
      </w:rPr>
      <w:fldChar w:fldCharType="begin"/>
    </w:r>
    <w:r w:rsidRPr="00F775BE">
      <w:rPr>
        <w:rFonts w:ascii="Calibri" w:hAnsi="Calibri" w:cs="Calibri"/>
        <w:sz w:val="20"/>
        <w:szCs w:val="20"/>
      </w:rPr>
      <w:instrText>PAGE   \* MERGEFORMAT</w:instrText>
    </w:r>
    <w:r w:rsidRPr="00F775BE">
      <w:rPr>
        <w:rFonts w:ascii="Calibri" w:hAnsi="Calibri" w:cs="Calibri"/>
        <w:sz w:val="20"/>
        <w:szCs w:val="20"/>
      </w:rPr>
      <w:fldChar w:fldCharType="separate"/>
    </w:r>
    <w:r>
      <w:rPr>
        <w:rFonts w:ascii="Calibri" w:hAnsi="Calibri" w:cs="Calibri"/>
        <w:noProof/>
        <w:sz w:val="20"/>
        <w:szCs w:val="20"/>
      </w:rPr>
      <w:t>1</w:t>
    </w:r>
    <w:r w:rsidRPr="00F775BE">
      <w:rPr>
        <w:rFonts w:ascii="Calibri" w:hAnsi="Calibri" w:cs="Calibri"/>
        <w:sz w:val="20"/>
        <w:szCs w:val="20"/>
      </w:rPr>
      <w:fldChar w:fldCharType="end"/>
    </w:r>
  </w:p>
  <w:p w:rsidR="003B22E6" w:rsidRDefault="003B22E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3B22E6" w:rsidRDefault="003B22E6">
      <w:r>
        <w:rPr>
          <w:color w:val="000000"/>
        </w:rPr>
        <w:separator/>
      </w:r>
    </w:p>
  </w:footnote>
  <w:footnote w:type="continuationSeparator" w:id="0">
    <w:p w:rsidR="003B22E6" w:rsidRDefault="003B22E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A2600A"/>
    <w:multiLevelType w:val="multilevel"/>
    <w:tmpl w:val="79E0F030"/>
    <w:styleLink w:val="WW8Num1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" w15:restartNumberingAfterBreak="0">
    <w:nsid w:val="05A837C0"/>
    <w:multiLevelType w:val="multilevel"/>
    <w:tmpl w:val="DF986D8E"/>
    <w:lvl w:ilvl="0">
      <w:start w:val="1"/>
      <w:numFmt w:val="decimal"/>
      <w:lvlText w:val="%1."/>
      <w:lvlJc w:val="left"/>
      <w:pPr>
        <w:ind w:left="570" w:hanging="360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left="570" w:hanging="360"/>
      </w:pPr>
      <w:rPr>
        <w:rFonts w:cs="Times New Roman"/>
        <w:b/>
        <w:bCs/>
      </w:rPr>
    </w:lvl>
    <w:lvl w:ilvl="2">
      <w:start w:val="1"/>
      <w:numFmt w:val="decimal"/>
      <w:lvlText w:val="%1.%2.%3"/>
      <w:lvlJc w:val="left"/>
      <w:pPr>
        <w:ind w:left="930" w:hanging="720"/>
      </w:pPr>
      <w:rPr>
        <w:rFonts w:cs="Times New Roman"/>
        <w:b/>
        <w:bCs/>
      </w:rPr>
    </w:lvl>
    <w:lvl w:ilvl="3">
      <w:start w:val="1"/>
      <w:numFmt w:val="decimal"/>
      <w:lvlText w:val="%1.%2.%3.%4"/>
      <w:lvlJc w:val="left"/>
      <w:pPr>
        <w:ind w:left="930" w:hanging="720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1290" w:hanging="1080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1290" w:hanging="108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1650" w:hanging="144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165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1650" w:hanging="1440"/>
      </w:pPr>
      <w:rPr>
        <w:rFonts w:cs="Times New Roman"/>
      </w:rPr>
    </w:lvl>
  </w:abstractNum>
  <w:abstractNum w:abstractNumId="2" w15:restartNumberingAfterBreak="0">
    <w:nsid w:val="0A591F93"/>
    <w:multiLevelType w:val="hybridMultilevel"/>
    <w:tmpl w:val="FC0858D6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1AB83C58"/>
    <w:multiLevelType w:val="multilevel"/>
    <w:tmpl w:val="6C1CF440"/>
    <w:styleLink w:val="WW8Num5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ind w:left="3600" w:hanging="360"/>
      </w:pPr>
      <w:rPr>
        <w:rFonts w:cs="Times New Roman"/>
      </w:rPr>
    </w:lvl>
  </w:abstractNum>
  <w:abstractNum w:abstractNumId="4" w15:restartNumberingAfterBreak="0">
    <w:nsid w:val="35F8165D"/>
    <w:multiLevelType w:val="multilevel"/>
    <w:tmpl w:val="357670C6"/>
    <w:styleLink w:val="WW8Num3"/>
    <w:lvl w:ilvl="0">
      <w:numFmt w:val="bullet"/>
      <w:lvlText w:val="-"/>
      <w:lvlJc w:val="left"/>
      <w:pPr>
        <w:ind w:left="360" w:hanging="360"/>
      </w:pPr>
      <w:rPr>
        <w:rFonts w:ascii="Liberation Serif" w:hAnsi="Liberation Serif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ind w:left="3600" w:hanging="360"/>
      </w:pPr>
      <w:rPr>
        <w:rFonts w:cs="Times New Roman"/>
      </w:rPr>
    </w:lvl>
  </w:abstractNum>
  <w:abstractNum w:abstractNumId="5" w15:restartNumberingAfterBreak="0">
    <w:nsid w:val="46BD155F"/>
    <w:multiLevelType w:val="multilevel"/>
    <w:tmpl w:val="37307552"/>
    <w:lvl w:ilvl="0">
      <w:numFmt w:val="bullet"/>
      <w:lvlText w:val=""/>
      <w:lvlJc w:val="left"/>
      <w:pPr>
        <w:ind w:left="1287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007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727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447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167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887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607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327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7047" w:hanging="360"/>
      </w:pPr>
      <w:rPr>
        <w:rFonts w:ascii="Wingdings" w:hAnsi="Wingdings"/>
      </w:rPr>
    </w:lvl>
  </w:abstractNum>
  <w:abstractNum w:abstractNumId="6" w15:restartNumberingAfterBreak="0">
    <w:nsid w:val="512422B6"/>
    <w:multiLevelType w:val="multilevel"/>
    <w:tmpl w:val="D1B81BEE"/>
    <w:styleLink w:val="WW8Num2"/>
    <w:lvl w:ilvl="0">
      <w:start w:val="3"/>
      <w:numFmt w:val="decimal"/>
      <w:lvlText w:val="%1."/>
      <w:lvlJc w:val="left"/>
      <w:pPr>
        <w:ind w:left="1065" w:hanging="705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58533A45"/>
    <w:multiLevelType w:val="hybridMultilevel"/>
    <w:tmpl w:val="63202F5E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5BD07A87"/>
    <w:multiLevelType w:val="multilevel"/>
    <w:tmpl w:val="A1EEBCEE"/>
    <w:styleLink w:val="WW8Num4"/>
    <w:lvl w:ilvl="0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/>
      </w:rPr>
    </w:lvl>
  </w:abstractNum>
  <w:num w:numId="1" w16cid:durableId="1892692357">
    <w:abstractNumId w:val="0"/>
  </w:num>
  <w:num w:numId="2" w16cid:durableId="292489680">
    <w:abstractNumId w:val="6"/>
  </w:num>
  <w:num w:numId="3" w16cid:durableId="1722247764">
    <w:abstractNumId w:val="4"/>
  </w:num>
  <w:num w:numId="4" w16cid:durableId="38941835">
    <w:abstractNumId w:val="8"/>
  </w:num>
  <w:num w:numId="5" w16cid:durableId="861556187">
    <w:abstractNumId w:val="3"/>
  </w:num>
  <w:num w:numId="6" w16cid:durableId="801460682">
    <w:abstractNumId w:val="1"/>
  </w:num>
  <w:num w:numId="7" w16cid:durableId="78258440">
    <w:abstractNumId w:val="5"/>
  </w:num>
  <w:num w:numId="8" w16cid:durableId="151458149">
    <w:abstractNumId w:val="7"/>
  </w:num>
  <w:num w:numId="9" w16cid:durableId="67928380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useWord2013TrackBottomHyphenation" w:uri="http://schemas.microsoft.com/office/word" w:val="1"/>
  </w:compat>
  <w:rsids>
    <w:rsidRoot w:val="00D7673A"/>
    <w:rsid w:val="00052F81"/>
    <w:rsid w:val="000726F0"/>
    <w:rsid w:val="00096E7B"/>
    <w:rsid w:val="000972C0"/>
    <w:rsid w:val="000A6DE2"/>
    <w:rsid w:val="000E00B4"/>
    <w:rsid w:val="000E7841"/>
    <w:rsid w:val="000E7CE3"/>
    <w:rsid w:val="00117628"/>
    <w:rsid w:val="0011789B"/>
    <w:rsid w:val="001317B5"/>
    <w:rsid w:val="00143075"/>
    <w:rsid w:val="0017224E"/>
    <w:rsid w:val="001A47A9"/>
    <w:rsid w:val="001D31B7"/>
    <w:rsid w:val="001E57BE"/>
    <w:rsid w:val="00207CE5"/>
    <w:rsid w:val="00241D0C"/>
    <w:rsid w:val="002504EB"/>
    <w:rsid w:val="002507F1"/>
    <w:rsid w:val="00253E83"/>
    <w:rsid w:val="002867EC"/>
    <w:rsid w:val="00296C57"/>
    <w:rsid w:val="002B1B02"/>
    <w:rsid w:val="002C0338"/>
    <w:rsid w:val="002C4B68"/>
    <w:rsid w:val="00322015"/>
    <w:rsid w:val="00341FDC"/>
    <w:rsid w:val="00350651"/>
    <w:rsid w:val="00357E1C"/>
    <w:rsid w:val="003708A2"/>
    <w:rsid w:val="003732FE"/>
    <w:rsid w:val="003B092E"/>
    <w:rsid w:val="003B22E6"/>
    <w:rsid w:val="003D1EA1"/>
    <w:rsid w:val="003E006A"/>
    <w:rsid w:val="003E5DDD"/>
    <w:rsid w:val="00403A62"/>
    <w:rsid w:val="00417627"/>
    <w:rsid w:val="00420045"/>
    <w:rsid w:val="00433EF9"/>
    <w:rsid w:val="00436759"/>
    <w:rsid w:val="00441D54"/>
    <w:rsid w:val="00444C9D"/>
    <w:rsid w:val="00466B19"/>
    <w:rsid w:val="004D7CCB"/>
    <w:rsid w:val="0050449E"/>
    <w:rsid w:val="00504E85"/>
    <w:rsid w:val="00554DE5"/>
    <w:rsid w:val="005B55BD"/>
    <w:rsid w:val="005C1E9A"/>
    <w:rsid w:val="005E532C"/>
    <w:rsid w:val="006052D6"/>
    <w:rsid w:val="006061A0"/>
    <w:rsid w:val="00611F88"/>
    <w:rsid w:val="006130A5"/>
    <w:rsid w:val="00613E49"/>
    <w:rsid w:val="00621DC1"/>
    <w:rsid w:val="00632847"/>
    <w:rsid w:val="00636FC2"/>
    <w:rsid w:val="00673FD5"/>
    <w:rsid w:val="00683815"/>
    <w:rsid w:val="00684B26"/>
    <w:rsid w:val="00686958"/>
    <w:rsid w:val="006B1E7C"/>
    <w:rsid w:val="006F7932"/>
    <w:rsid w:val="00705E0F"/>
    <w:rsid w:val="00713DA7"/>
    <w:rsid w:val="00716BD0"/>
    <w:rsid w:val="007176E2"/>
    <w:rsid w:val="00731793"/>
    <w:rsid w:val="007458BF"/>
    <w:rsid w:val="00770CB5"/>
    <w:rsid w:val="007A725B"/>
    <w:rsid w:val="007A7F4C"/>
    <w:rsid w:val="007D62FF"/>
    <w:rsid w:val="007F44B0"/>
    <w:rsid w:val="00803386"/>
    <w:rsid w:val="00816C8D"/>
    <w:rsid w:val="008317E4"/>
    <w:rsid w:val="00833E66"/>
    <w:rsid w:val="00837519"/>
    <w:rsid w:val="008758A3"/>
    <w:rsid w:val="00884953"/>
    <w:rsid w:val="00893F5F"/>
    <w:rsid w:val="008953C5"/>
    <w:rsid w:val="008A2ED2"/>
    <w:rsid w:val="008A4B4B"/>
    <w:rsid w:val="009117C3"/>
    <w:rsid w:val="0091570A"/>
    <w:rsid w:val="00924F1F"/>
    <w:rsid w:val="00940CB0"/>
    <w:rsid w:val="00946886"/>
    <w:rsid w:val="0098612A"/>
    <w:rsid w:val="009968C5"/>
    <w:rsid w:val="009B347D"/>
    <w:rsid w:val="009D504D"/>
    <w:rsid w:val="009E11B8"/>
    <w:rsid w:val="00A15910"/>
    <w:rsid w:val="00A15A96"/>
    <w:rsid w:val="00A3264E"/>
    <w:rsid w:val="00A41B25"/>
    <w:rsid w:val="00AC6659"/>
    <w:rsid w:val="00AE0A41"/>
    <w:rsid w:val="00B20CE1"/>
    <w:rsid w:val="00B61E2A"/>
    <w:rsid w:val="00B624FF"/>
    <w:rsid w:val="00C038ED"/>
    <w:rsid w:val="00C176C8"/>
    <w:rsid w:val="00C9550B"/>
    <w:rsid w:val="00CB3109"/>
    <w:rsid w:val="00CC07DF"/>
    <w:rsid w:val="00CD0412"/>
    <w:rsid w:val="00D511A7"/>
    <w:rsid w:val="00D7673A"/>
    <w:rsid w:val="00D91E9A"/>
    <w:rsid w:val="00D9378D"/>
    <w:rsid w:val="00DA5D7F"/>
    <w:rsid w:val="00DC79E3"/>
    <w:rsid w:val="00DD4A92"/>
    <w:rsid w:val="00DE2230"/>
    <w:rsid w:val="00DF2B98"/>
    <w:rsid w:val="00DF6FF4"/>
    <w:rsid w:val="00E255E7"/>
    <w:rsid w:val="00E25EEE"/>
    <w:rsid w:val="00E36635"/>
    <w:rsid w:val="00E37555"/>
    <w:rsid w:val="00E50630"/>
    <w:rsid w:val="00E6025A"/>
    <w:rsid w:val="00EB5FA1"/>
    <w:rsid w:val="00EF4E92"/>
    <w:rsid w:val="00F07359"/>
    <w:rsid w:val="00F775BE"/>
    <w:rsid w:val="00F95092"/>
    <w:rsid w:val="00FA3A23"/>
    <w:rsid w:val="00FA5518"/>
    <w:rsid w:val="00FE2908"/>
    <w:rsid w:val="00FE43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71"/>
    <o:shapelayout v:ext="edit">
      <o:idmap v:ext="edit" data="1"/>
    </o:shapelayout>
  </w:shapeDefaults>
  <w:decimalSymbol w:val=","/>
  <w:listSeparator w:val=";"/>
  <w14:docId w14:val="2CAB1A1E"/>
  <w15:docId w15:val="{0FC44738-D8BB-41A3-A51B-CE9C1190A7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Liberation Serif" w:eastAsia="SimSun" w:hAnsi="Liberation Serif" w:cs="Lucida Sans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A5D7F"/>
    <w:pPr>
      <w:widowControl w:val="0"/>
      <w:suppressAutoHyphens/>
      <w:autoSpaceDN w:val="0"/>
      <w:textAlignment w:val="baseline"/>
    </w:pPr>
    <w:rPr>
      <w:kern w:val="3"/>
      <w:sz w:val="24"/>
      <w:szCs w:val="24"/>
      <w:lang w:eastAsia="zh-CN" w:bidi="hi-IN"/>
    </w:rPr>
  </w:style>
  <w:style w:type="paragraph" w:styleId="Nagwek1">
    <w:name w:val="heading 1"/>
    <w:basedOn w:val="Punkt1"/>
    <w:next w:val="Tekst"/>
    <w:link w:val="Nagwek1Znak1"/>
    <w:uiPriority w:val="99"/>
    <w:qFormat/>
    <w:rsid w:val="00DA5D7F"/>
    <w:pPr>
      <w:keepNext/>
      <w:keepLines/>
      <w:outlineLvl w:val="0"/>
    </w:pPr>
    <w:rPr>
      <w:rFonts w:ascii="Calibri" w:hAnsi="Calibri" w:cs="Mangal"/>
      <w:color w:val="auto"/>
      <w:sz w:val="22"/>
      <w:szCs w:val="29"/>
    </w:rPr>
  </w:style>
  <w:style w:type="paragraph" w:styleId="Nagwek2">
    <w:name w:val="heading 2"/>
    <w:basedOn w:val="Punkt2"/>
    <w:next w:val="Tekst"/>
    <w:link w:val="Nagwek2Znak1"/>
    <w:uiPriority w:val="99"/>
    <w:qFormat/>
    <w:rsid w:val="00DA5D7F"/>
    <w:pPr>
      <w:keepNext/>
      <w:keepLines/>
      <w:outlineLvl w:val="1"/>
    </w:pPr>
    <w:rPr>
      <w:rFonts w:ascii="Calibri" w:hAnsi="Calibri" w:cs="Mangal"/>
      <w:sz w:val="22"/>
      <w:szCs w:val="23"/>
    </w:rPr>
  </w:style>
  <w:style w:type="paragraph" w:styleId="Nagwek3">
    <w:name w:val="heading 3"/>
    <w:basedOn w:val="Punkt2"/>
    <w:next w:val="Tekst"/>
    <w:link w:val="Nagwek3Znak1"/>
    <w:uiPriority w:val="99"/>
    <w:qFormat/>
    <w:rsid w:val="00DA5D7F"/>
    <w:pPr>
      <w:keepNext/>
      <w:keepLines/>
      <w:outlineLvl w:val="2"/>
    </w:pPr>
    <w:rPr>
      <w:rFonts w:ascii="Calibri" w:hAnsi="Calibri" w:cs="Mangal"/>
      <w:sz w:val="22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1">
    <w:name w:val="Nagłówek 1 Znak1"/>
    <w:basedOn w:val="Domylnaczcionkaakapitu"/>
    <w:link w:val="Nagwek1"/>
    <w:uiPriority w:val="99"/>
    <w:locked/>
    <w:rsid w:val="00686958"/>
    <w:rPr>
      <w:rFonts w:ascii="Cambria" w:hAnsi="Cambria" w:cs="Mangal"/>
      <w:b/>
      <w:bCs/>
      <w:kern w:val="32"/>
      <w:sz w:val="29"/>
      <w:szCs w:val="29"/>
      <w:lang w:eastAsia="zh-CN" w:bidi="hi-IN"/>
    </w:rPr>
  </w:style>
  <w:style w:type="character" w:customStyle="1" w:styleId="Nagwek2Znak1">
    <w:name w:val="Nagłówek 2 Znak1"/>
    <w:basedOn w:val="Domylnaczcionkaakapitu"/>
    <w:link w:val="Nagwek2"/>
    <w:uiPriority w:val="99"/>
    <w:semiHidden/>
    <w:locked/>
    <w:rsid w:val="00686958"/>
    <w:rPr>
      <w:rFonts w:ascii="Cambria" w:hAnsi="Cambria" w:cs="Mangal"/>
      <w:b/>
      <w:bCs/>
      <w:i/>
      <w:iCs/>
      <w:kern w:val="3"/>
      <w:sz w:val="25"/>
      <w:szCs w:val="25"/>
      <w:lang w:eastAsia="zh-CN" w:bidi="hi-IN"/>
    </w:rPr>
  </w:style>
  <w:style w:type="character" w:customStyle="1" w:styleId="Nagwek3Znak1">
    <w:name w:val="Nagłówek 3 Znak1"/>
    <w:basedOn w:val="Domylnaczcionkaakapitu"/>
    <w:link w:val="Nagwek3"/>
    <w:uiPriority w:val="99"/>
    <w:semiHidden/>
    <w:locked/>
    <w:rsid w:val="00686958"/>
    <w:rPr>
      <w:rFonts w:ascii="Cambria" w:hAnsi="Cambria" w:cs="Mangal"/>
      <w:b/>
      <w:bCs/>
      <w:kern w:val="3"/>
      <w:sz w:val="23"/>
      <w:szCs w:val="23"/>
      <w:lang w:eastAsia="zh-CN" w:bidi="hi-IN"/>
    </w:rPr>
  </w:style>
  <w:style w:type="paragraph" w:customStyle="1" w:styleId="Standard">
    <w:name w:val="Standard"/>
    <w:uiPriority w:val="99"/>
    <w:rsid w:val="00DA5D7F"/>
    <w:pPr>
      <w:suppressAutoHyphens/>
      <w:autoSpaceDN w:val="0"/>
      <w:textAlignment w:val="baseline"/>
    </w:pPr>
    <w:rPr>
      <w:rFonts w:ascii="Times New Roman" w:hAnsi="Times New Roman" w:cs="Times New Roman"/>
      <w:kern w:val="3"/>
      <w:sz w:val="20"/>
      <w:szCs w:val="20"/>
      <w:lang w:eastAsia="zh-CN"/>
    </w:rPr>
  </w:style>
  <w:style w:type="paragraph" w:customStyle="1" w:styleId="Heading">
    <w:name w:val="Heading"/>
    <w:basedOn w:val="Standard"/>
    <w:next w:val="Textbody"/>
    <w:uiPriority w:val="99"/>
    <w:rsid w:val="00DA5D7F"/>
    <w:pPr>
      <w:jc w:val="center"/>
    </w:pPr>
    <w:rPr>
      <w:b/>
      <w:sz w:val="24"/>
    </w:rPr>
  </w:style>
  <w:style w:type="paragraph" w:customStyle="1" w:styleId="Textbody">
    <w:name w:val="Text body"/>
    <w:basedOn w:val="Standard"/>
    <w:uiPriority w:val="99"/>
    <w:rsid w:val="00DA5D7F"/>
    <w:pPr>
      <w:widowControl w:val="0"/>
      <w:spacing w:line="360" w:lineRule="atLeast"/>
      <w:ind w:left="680"/>
      <w:jc w:val="both"/>
    </w:pPr>
    <w:rPr>
      <w:color w:val="000000"/>
      <w:sz w:val="24"/>
    </w:rPr>
  </w:style>
  <w:style w:type="paragraph" w:styleId="Lista">
    <w:name w:val="List"/>
    <w:basedOn w:val="Textbody"/>
    <w:uiPriority w:val="99"/>
    <w:rsid w:val="00DA5D7F"/>
    <w:rPr>
      <w:rFonts w:cs="Lucida Sans"/>
    </w:rPr>
  </w:style>
  <w:style w:type="paragraph" w:styleId="Legenda">
    <w:name w:val="caption"/>
    <w:basedOn w:val="Standard"/>
    <w:uiPriority w:val="99"/>
    <w:qFormat/>
    <w:rsid w:val="00DA5D7F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x">
    <w:name w:val="Index"/>
    <w:basedOn w:val="Standard"/>
    <w:uiPriority w:val="99"/>
    <w:rsid w:val="00DA5D7F"/>
    <w:pPr>
      <w:suppressLineNumbers/>
    </w:pPr>
    <w:rPr>
      <w:rFonts w:cs="Lucida Sans"/>
      <w:sz w:val="24"/>
    </w:rPr>
  </w:style>
  <w:style w:type="paragraph" w:customStyle="1" w:styleId="Stylopisu">
    <w:name w:val="Styl opisu"/>
    <w:basedOn w:val="Standard"/>
    <w:uiPriority w:val="99"/>
    <w:rsid w:val="00DA5D7F"/>
    <w:rPr>
      <w:rFonts w:ascii="Arial" w:hAnsi="Arial" w:cs="Arial"/>
      <w:sz w:val="24"/>
    </w:rPr>
  </w:style>
  <w:style w:type="paragraph" w:customStyle="1" w:styleId="HeaderandFooter">
    <w:name w:val="Header and Footer"/>
    <w:basedOn w:val="Standard"/>
    <w:uiPriority w:val="99"/>
    <w:rsid w:val="00DA5D7F"/>
    <w:pPr>
      <w:suppressLineNumbers/>
      <w:tabs>
        <w:tab w:val="center" w:pos="4819"/>
        <w:tab w:val="right" w:pos="9638"/>
      </w:tabs>
    </w:pPr>
  </w:style>
  <w:style w:type="paragraph" w:styleId="Stopka">
    <w:name w:val="footer"/>
    <w:basedOn w:val="Standard"/>
    <w:link w:val="StopkaZnak1"/>
    <w:uiPriority w:val="99"/>
    <w:rsid w:val="00DA5D7F"/>
    <w:pPr>
      <w:tabs>
        <w:tab w:val="center" w:pos="4536"/>
        <w:tab w:val="right" w:pos="9072"/>
      </w:tabs>
    </w:pPr>
    <w:rPr>
      <w:sz w:val="24"/>
      <w:szCs w:val="24"/>
    </w:rPr>
  </w:style>
  <w:style w:type="character" w:customStyle="1" w:styleId="StopkaZnak1">
    <w:name w:val="Stopka Znak1"/>
    <w:basedOn w:val="Domylnaczcionkaakapitu"/>
    <w:link w:val="Stopka"/>
    <w:uiPriority w:val="99"/>
    <w:semiHidden/>
    <w:locked/>
    <w:rsid w:val="00686958"/>
    <w:rPr>
      <w:rFonts w:cs="Mangal"/>
      <w:kern w:val="3"/>
      <w:sz w:val="21"/>
      <w:szCs w:val="21"/>
      <w:lang w:eastAsia="zh-CN" w:bidi="hi-IN"/>
    </w:rPr>
  </w:style>
  <w:style w:type="paragraph" w:styleId="Podtytu">
    <w:name w:val="Subtitle"/>
    <w:basedOn w:val="Standard"/>
    <w:next w:val="Textbody"/>
    <w:link w:val="PodtytuZnak1"/>
    <w:uiPriority w:val="99"/>
    <w:qFormat/>
    <w:rsid w:val="00DA5D7F"/>
    <w:rPr>
      <w:sz w:val="32"/>
    </w:rPr>
  </w:style>
  <w:style w:type="character" w:customStyle="1" w:styleId="PodtytuZnak1">
    <w:name w:val="Podtytuł Znak1"/>
    <w:basedOn w:val="Domylnaczcionkaakapitu"/>
    <w:link w:val="Podtytu"/>
    <w:uiPriority w:val="99"/>
    <w:locked/>
    <w:rsid w:val="00686958"/>
    <w:rPr>
      <w:rFonts w:ascii="Cambria" w:hAnsi="Cambria" w:cs="Mangal"/>
      <w:kern w:val="3"/>
      <w:sz w:val="21"/>
      <w:szCs w:val="21"/>
      <w:lang w:eastAsia="zh-CN" w:bidi="hi-IN"/>
    </w:rPr>
  </w:style>
  <w:style w:type="paragraph" w:customStyle="1" w:styleId="Textbodyindent">
    <w:name w:val="Text body indent"/>
    <w:basedOn w:val="Standard"/>
    <w:uiPriority w:val="99"/>
    <w:rsid w:val="00DA5D7F"/>
    <w:pPr>
      <w:spacing w:after="120"/>
      <w:ind w:left="283"/>
    </w:pPr>
  </w:style>
  <w:style w:type="paragraph" w:styleId="Bezodstpw">
    <w:name w:val="No Spacing"/>
    <w:uiPriority w:val="99"/>
    <w:qFormat/>
    <w:rsid w:val="00DA5D7F"/>
    <w:pPr>
      <w:suppressAutoHyphens/>
      <w:autoSpaceDN w:val="0"/>
      <w:textAlignment w:val="baseline"/>
    </w:pPr>
    <w:rPr>
      <w:rFonts w:ascii="Calibri" w:hAnsi="Calibri" w:cs="Calibri"/>
      <w:kern w:val="3"/>
      <w:lang w:eastAsia="zh-CN"/>
    </w:rPr>
  </w:style>
  <w:style w:type="paragraph" w:customStyle="1" w:styleId="Teksttreci3">
    <w:name w:val="Tekst treści (3)"/>
    <w:basedOn w:val="Standard"/>
    <w:uiPriority w:val="99"/>
    <w:rsid w:val="00DA5D7F"/>
    <w:pPr>
      <w:suppressAutoHyphens w:val="0"/>
      <w:spacing w:before="2160" w:after="300" w:line="240" w:lineRule="atLeast"/>
      <w:jc w:val="both"/>
    </w:pPr>
    <w:rPr>
      <w:rFonts w:ascii="Arial" w:hAnsi="Arial" w:cs="Arial"/>
      <w:color w:val="000000"/>
      <w:sz w:val="21"/>
      <w:szCs w:val="21"/>
    </w:rPr>
  </w:style>
  <w:style w:type="paragraph" w:customStyle="1" w:styleId="TableContents">
    <w:name w:val="Table Contents"/>
    <w:basedOn w:val="Standard"/>
    <w:uiPriority w:val="99"/>
    <w:rsid w:val="00DA5D7F"/>
    <w:pPr>
      <w:suppressLineNumbers/>
    </w:pPr>
  </w:style>
  <w:style w:type="character" w:customStyle="1" w:styleId="WW8Num1z0">
    <w:name w:val="WW8Num1z0"/>
    <w:uiPriority w:val="99"/>
    <w:rsid w:val="00DA5D7F"/>
    <w:rPr>
      <w:rFonts w:ascii="Symbol" w:hAnsi="Symbol"/>
    </w:rPr>
  </w:style>
  <w:style w:type="character" w:customStyle="1" w:styleId="WW8Num1z1">
    <w:name w:val="WW8Num1z1"/>
    <w:uiPriority w:val="99"/>
    <w:rsid w:val="00DA5D7F"/>
    <w:rPr>
      <w:rFonts w:ascii="Courier New" w:hAnsi="Courier New"/>
    </w:rPr>
  </w:style>
  <w:style w:type="character" w:customStyle="1" w:styleId="WW8Num1z2">
    <w:name w:val="WW8Num1z2"/>
    <w:uiPriority w:val="99"/>
    <w:rsid w:val="00DA5D7F"/>
    <w:rPr>
      <w:rFonts w:ascii="Wingdings" w:hAnsi="Wingdings"/>
    </w:rPr>
  </w:style>
  <w:style w:type="character" w:customStyle="1" w:styleId="WW8Num2z0">
    <w:name w:val="WW8Num2z0"/>
    <w:uiPriority w:val="99"/>
    <w:rsid w:val="00DA5D7F"/>
  </w:style>
  <w:style w:type="character" w:customStyle="1" w:styleId="WW8Num2z1">
    <w:name w:val="WW8Num2z1"/>
    <w:uiPriority w:val="99"/>
    <w:rsid w:val="00DA5D7F"/>
  </w:style>
  <w:style w:type="character" w:customStyle="1" w:styleId="WW8Num2z2">
    <w:name w:val="WW8Num2z2"/>
    <w:uiPriority w:val="99"/>
    <w:rsid w:val="00DA5D7F"/>
  </w:style>
  <w:style w:type="character" w:customStyle="1" w:styleId="WW8Num2z3">
    <w:name w:val="WW8Num2z3"/>
    <w:uiPriority w:val="99"/>
    <w:rsid w:val="00DA5D7F"/>
  </w:style>
  <w:style w:type="character" w:customStyle="1" w:styleId="WW8Num2z4">
    <w:name w:val="WW8Num2z4"/>
    <w:uiPriority w:val="99"/>
    <w:rsid w:val="00DA5D7F"/>
  </w:style>
  <w:style w:type="character" w:customStyle="1" w:styleId="WW8Num2z5">
    <w:name w:val="WW8Num2z5"/>
    <w:uiPriority w:val="99"/>
    <w:rsid w:val="00DA5D7F"/>
  </w:style>
  <w:style w:type="character" w:customStyle="1" w:styleId="WW8Num2z6">
    <w:name w:val="WW8Num2z6"/>
    <w:uiPriority w:val="99"/>
    <w:rsid w:val="00DA5D7F"/>
  </w:style>
  <w:style w:type="character" w:customStyle="1" w:styleId="WW8Num2z7">
    <w:name w:val="WW8Num2z7"/>
    <w:uiPriority w:val="99"/>
    <w:rsid w:val="00DA5D7F"/>
  </w:style>
  <w:style w:type="character" w:customStyle="1" w:styleId="WW8Num2z8">
    <w:name w:val="WW8Num2z8"/>
    <w:uiPriority w:val="99"/>
    <w:rsid w:val="00DA5D7F"/>
  </w:style>
  <w:style w:type="character" w:customStyle="1" w:styleId="WW8Num3z0">
    <w:name w:val="WW8Num3z0"/>
    <w:uiPriority w:val="99"/>
    <w:rsid w:val="00DA5D7F"/>
  </w:style>
  <w:style w:type="character" w:customStyle="1" w:styleId="WW8Num4z0">
    <w:name w:val="WW8Num4z0"/>
    <w:uiPriority w:val="99"/>
    <w:rsid w:val="00DA5D7F"/>
  </w:style>
  <w:style w:type="character" w:customStyle="1" w:styleId="WW8Num4z1">
    <w:name w:val="WW8Num4z1"/>
    <w:uiPriority w:val="99"/>
    <w:rsid w:val="00DA5D7F"/>
  </w:style>
  <w:style w:type="character" w:customStyle="1" w:styleId="WW8Num4z2">
    <w:name w:val="WW8Num4z2"/>
    <w:uiPriority w:val="99"/>
    <w:rsid w:val="00DA5D7F"/>
  </w:style>
  <w:style w:type="character" w:customStyle="1" w:styleId="WW8Num4z3">
    <w:name w:val="WW8Num4z3"/>
    <w:uiPriority w:val="99"/>
    <w:rsid w:val="00DA5D7F"/>
  </w:style>
  <w:style w:type="character" w:customStyle="1" w:styleId="WW8Num4z4">
    <w:name w:val="WW8Num4z4"/>
    <w:uiPriority w:val="99"/>
    <w:rsid w:val="00DA5D7F"/>
  </w:style>
  <w:style w:type="character" w:customStyle="1" w:styleId="WW8Num4z5">
    <w:name w:val="WW8Num4z5"/>
    <w:uiPriority w:val="99"/>
    <w:rsid w:val="00DA5D7F"/>
  </w:style>
  <w:style w:type="character" w:customStyle="1" w:styleId="WW8Num4z6">
    <w:name w:val="WW8Num4z6"/>
    <w:uiPriority w:val="99"/>
    <w:rsid w:val="00DA5D7F"/>
  </w:style>
  <w:style w:type="character" w:customStyle="1" w:styleId="WW8Num4z7">
    <w:name w:val="WW8Num4z7"/>
    <w:uiPriority w:val="99"/>
    <w:rsid w:val="00DA5D7F"/>
  </w:style>
  <w:style w:type="character" w:customStyle="1" w:styleId="WW8Num4z8">
    <w:name w:val="WW8Num4z8"/>
    <w:uiPriority w:val="99"/>
    <w:rsid w:val="00DA5D7F"/>
  </w:style>
  <w:style w:type="character" w:customStyle="1" w:styleId="WW8Num5z0">
    <w:name w:val="WW8Num5z0"/>
    <w:uiPriority w:val="99"/>
    <w:rsid w:val="00DA5D7F"/>
    <w:rPr>
      <w:rFonts w:ascii="Symbol" w:hAnsi="Symbol"/>
    </w:rPr>
  </w:style>
  <w:style w:type="character" w:customStyle="1" w:styleId="StopkaZnak">
    <w:name w:val="Stopka Znak"/>
    <w:uiPriority w:val="99"/>
    <w:rsid w:val="00DA5D7F"/>
    <w:rPr>
      <w:sz w:val="24"/>
    </w:rPr>
  </w:style>
  <w:style w:type="character" w:customStyle="1" w:styleId="PodtytuZnak">
    <w:name w:val="Podtytuł Znak"/>
    <w:uiPriority w:val="99"/>
    <w:rsid w:val="00DA5D7F"/>
    <w:rPr>
      <w:sz w:val="32"/>
    </w:rPr>
  </w:style>
  <w:style w:type="character" w:customStyle="1" w:styleId="TekstpodstawowywcityZnak">
    <w:name w:val="Tekst podstawowy wcięty Znak"/>
    <w:basedOn w:val="Domylnaczcionkaakapitu"/>
    <w:uiPriority w:val="99"/>
    <w:rsid w:val="00DA5D7F"/>
    <w:rPr>
      <w:rFonts w:cs="Times New Roman"/>
    </w:rPr>
  </w:style>
  <w:style w:type="character" w:customStyle="1" w:styleId="TekstpodstawowyZnak">
    <w:name w:val="Tekst podstawowy Znak"/>
    <w:uiPriority w:val="99"/>
    <w:rsid w:val="00DA5D7F"/>
    <w:rPr>
      <w:color w:val="000000"/>
      <w:sz w:val="24"/>
    </w:rPr>
  </w:style>
  <w:style w:type="character" w:customStyle="1" w:styleId="Teksttreci39">
    <w:name w:val="Tekst treści (3) + 9"/>
    <w:aliases w:val="5 pt"/>
    <w:basedOn w:val="Domylnaczcionkaakapitu"/>
    <w:uiPriority w:val="99"/>
    <w:rsid w:val="00DA5D7F"/>
    <w:rPr>
      <w:rFonts w:ascii="Arial" w:hAnsi="Arial" w:cs="Arial"/>
      <w:spacing w:val="0"/>
      <w:sz w:val="19"/>
      <w:szCs w:val="19"/>
    </w:rPr>
  </w:style>
  <w:style w:type="character" w:styleId="Pogrubienie">
    <w:name w:val="Strong"/>
    <w:aliases w:val="Tekst treści (3) + 91,5 pt1"/>
    <w:basedOn w:val="Domylnaczcionkaakapitu"/>
    <w:uiPriority w:val="99"/>
    <w:qFormat/>
    <w:rsid w:val="00DA5D7F"/>
    <w:rPr>
      <w:rFonts w:ascii="Arial" w:hAnsi="Arial" w:cs="Arial"/>
      <w:b/>
      <w:bCs/>
      <w:spacing w:val="0"/>
      <w:sz w:val="19"/>
      <w:szCs w:val="19"/>
    </w:rPr>
  </w:style>
  <w:style w:type="paragraph" w:customStyle="1" w:styleId="Punkt1">
    <w:name w:val="Punkt1"/>
    <w:basedOn w:val="Textbody"/>
    <w:uiPriority w:val="99"/>
    <w:rsid w:val="00DA5D7F"/>
    <w:pPr>
      <w:spacing w:line="360" w:lineRule="auto"/>
      <w:ind w:left="0"/>
    </w:pPr>
    <w:rPr>
      <w:rFonts w:ascii="Century Gothic" w:hAnsi="Century Gothic"/>
      <w:b/>
      <w:sz w:val="20"/>
    </w:rPr>
  </w:style>
  <w:style w:type="paragraph" w:customStyle="1" w:styleId="Punkt2">
    <w:name w:val="Punkt2"/>
    <w:basedOn w:val="Standard"/>
    <w:uiPriority w:val="99"/>
    <w:rsid w:val="00DA5D7F"/>
    <w:pPr>
      <w:spacing w:line="360" w:lineRule="auto"/>
      <w:jc w:val="both"/>
    </w:pPr>
    <w:rPr>
      <w:rFonts w:ascii="Century Gothic" w:hAnsi="Century Gothic"/>
      <w:b/>
    </w:rPr>
  </w:style>
  <w:style w:type="character" w:customStyle="1" w:styleId="StandardZnak">
    <w:name w:val="Standard Znak"/>
    <w:basedOn w:val="Domylnaczcionkaakapitu"/>
    <w:uiPriority w:val="99"/>
    <w:rsid w:val="00DA5D7F"/>
    <w:rPr>
      <w:rFonts w:ascii="Times New Roman" w:hAnsi="Times New Roman" w:cs="Times New Roman"/>
      <w:sz w:val="20"/>
      <w:szCs w:val="20"/>
      <w:lang w:bidi="ar-SA"/>
    </w:rPr>
  </w:style>
  <w:style w:type="character" w:customStyle="1" w:styleId="TextbodyZnak">
    <w:name w:val="Text body Znak"/>
    <w:basedOn w:val="StandardZnak"/>
    <w:uiPriority w:val="99"/>
    <w:rsid w:val="00DA5D7F"/>
    <w:rPr>
      <w:rFonts w:ascii="Times New Roman" w:hAnsi="Times New Roman" w:cs="Times New Roman"/>
      <w:color w:val="000000"/>
      <w:sz w:val="20"/>
      <w:szCs w:val="20"/>
      <w:lang w:bidi="ar-SA"/>
    </w:rPr>
  </w:style>
  <w:style w:type="character" w:customStyle="1" w:styleId="Punkt1Znak">
    <w:name w:val="Punkt1 Znak"/>
    <w:basedOn w:val="TextbodyZnak"/>
    <w:uiPriority w:val="99"/>
    <w:rsid w:val="00DA5D7F"/>
    <w:rPr>
      <w:rFonts w:ascii="Century Gothic" w:hAnsi="Century Gothic" w:cs="Times New Roman"/>
      <w:b/>
      <w:color w:val="000000"/>
      <w:sz w:val="20"/>
      <w:szCs w:val="20"/>
      <w:lang w:bidi="ar-SA"/>
    </w:rPr>
  </w:style>
  <w:style w:type="paragraph" w:customStyle="1" w:styleId="Tekst">
    <w:name w:val="Tekst"/>
    <w:basedOn w:val="Standard"/>
    <w:uiPriority w:val="99"/>
    <w:rsid w:val="00DA5D7F"/>
    <w:pPr>
      <w:spacing w:line="360" w:lineRule="auto"/>
      <w:ind w:firstLine="567"/>
      <w:jc w:val="both"/>
    </w:pPr>
    <w:rPr>
      <w:rFonts w:ascii="Calibri" w:hAnsi="Calibri"/>
    </w:rPr>
  </w:style>
  <w:style w:type="character" w:customStyle="1" w:styleId="Punkt2Znak">
    <w:name w:val="Punkt2 Znak"/>
    <w:basedOn w:val="StandardZnak"/>
    <w:uiPriority w:val="99"/>
    <w:rsid w:val="00DA5D7F"/>
    <w:rPr>
      <w:rFonts w:ascii="Century Gothic" w:hAnsi="Century Gothic" w:cs="Times New Roman"/>
      <w:b/>
      <w:sz w:val="20"/>
      <w:szCs w:val="20"/>
      <w:lang w:bidi="ar-SA"/>
    </w:rPr>
  </w:style>
  <w:style w:type="character" w:customStyle="1" w:styleId="Nagwek1Znak">
    <w:name w:val="Nagłówek 1 Znak"/>
    <w:basedOn w:val="Domylnaczcionkaakapitu"/>
    <w:uiPriority w:val="99"/>
    <w:rsid w:val="00DA5D7F"/>
    <w:rPr>
      <w:rFonts w:ascii="Calibri" w:hAnsi="Calibri" w:cs="Mangal"/>
      <w:b/>
      <w:sz w:val="29"/>
      <w:szCs w:val="29"/>
      <w:lang w:bidi="ar-SA"/>
    </w:rPr>
  </w:style>
  <w:style w:type="character" w:customStyle="1" w:styleId="TekstZnak">
    <w:name w:val="Tekst Znak"/>
    <w:basedOn w:val="StandardZnak"/>
    <w:uiPriority w:val="99"/>
    <w:rsid w:val="00DA5D7F"/>
    <w:rPr>
      <w:rFonts w:ascii="Calibri" w:hAnsi="Calibri" w:cs="Times New Roman"/>
      <w:sz w:val="20"/>
      <w:szCs w:val="20"/>
      <w:lang w:bidi="ar-SA"/>
    </w:rPr>
  </w:style>
  <w:style w:type="paragraph" w:styleId="Nagwekspisutreci">
    <w:name w:val="TOC Heading"/>
    <w:basedOn w:val="Nagwek1"/>
    <w:next w:val="Normalny"/>
    <w:uiPriority w:val="99"/>
    <w:qFormat/>
    <w:rsid w:val="00DA5D7F"/>
    <w:pPr>
      <w:widowControl/>
      <w:suppressAutoHyphens w:val="0"/>
      <w:spacing w:line="256" w:lineRule="auto"/>
      <w:textAlignment w:val="auto"/>
    </w:pPr>
    <w:rPr>
      <w:rFonts w:cs="Times New Roman"/>
      <w:kern w:val="0"/>
      <w:szCs w:val="32"/>
      <w:lang w:eastAsia="pl-PL"/>
    </w:rPr>
  </w:style>
  <w:style w:type="paragraph" w:styleId="Spistreci1">
    <w:name w:val="toc 1"/>
    <w:basedOn w:val="Normalny"/>
    <w:next w:val="Normalny"/>
    <w:autoRedefine/>
    <w:uiPriority w:val="39"/>
    <w:rsid w:val="000E7CE3"/>
    <w:pPr>
      <w:tabs>
        <w:tab w:val="left" w:pos="480"/>
        <w:tab w:val="right" w:pos="9345"/>
      </w:tabs>
      <w:spacing w:before="360"/>
    </w:pPr>
    <w:rPr>
      <w:rFonts w:ascii="Calibri" w:hAnsi="Calibri" w:cs="Calibri"/>
    </w:rPr>
  </w:style>
  <w:style w:type="paragraph" w:styleId="Spistreci2">
    <w:name w:val="toc 2"/>
    <w:basedOn w:val="Normalny"/>
    <w:next w:val="Normalny"/>
    <w:autoRedefine/>
    <w:uiPriority w:val="39"/>
    <w:rsid w:val="00DA5D7F"/>
    <w:pPr>
      <w:spacing w:before="240"/>
    </w:pPr>
    <w:rPr>
      <w:rFonts w:ascii="Calibri" w:hAnsi="Calibri" w:cs="Calibri"/>
      <w:b/>
      <w:bC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rsid w:val="00DA5D7F"/>
    <w:pPr>
      <w:ind w:left="240"/>
    </w:pPr>
    <w:rPr>
      <w:rFonts w:ascii="Calibri" w:hAnsi="Calibri" w:cs="Calibri"/>
      <w:sz w:val="20"/>
      <w:szCs w:val="20"/>
    </w:rPr>
  </w:style>
  <w:style w:type="paragraph" w:styleId="Spistreci4">
    <w:name w:val="toc 4"/>
    <w:basedOn w:val="Normalny"/>
    <w:next w:val="Normalny"/>
    <w:autoRedefine/>
    <w:uiPriority w:val="99"/>
    <w:rsid w:val="00DA5D7F"/>
    <w:pPr>
      <w:ind w:left="480"/>
    </w:pPr>
    <w:rPr>
      <w:rFonts w:ascii="Calibri" w:hAnsi="Calibri" w:cs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99"/>
    <w:rsid w:val="00DA5D7F"/>
    <w:pPr>
      <w:ind w:left="720"/>
    </w:pPr>
    <w:rPr>
      <w:rFonts w:ascii="Calibri" w:hAnsi="Calibri" w:cs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99"/>
    <w:rsid w:val="00DA5D7F"/>
    <w:pPr>
      <w:ind w:left="960"/>
    </w:pPr>
    <w:rPr>
      <w:rFonts w:ascii="Calibri" w:hAnsi="Calibri" w:cs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99"/>
    <w:rsid w:val="00DA5D7F"/>
    <w:pPr>
      <w:ind w:left="1200"/>
    </w:pPr>
    <w:rPr>
      <w:rFonts w:ascii="Calibri" w:hAnsi="Calibri" w:cs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99"/>
    <w:rsid w:val="00DA5D7F"/>
    <w:pPr>
      <w:ind w:left="1440"/>
    </w:pPr>
    <w:rPr>
      <w:rFonts w:ascii="Calibri" w:hAnsi="Calibri" w:cs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99"/>
    <w:rsid w:val="00DA5D7F"/>
    <w:pPr>
      <w:ind w:left="1680"/>
    </w:pPr>
    <w:rPr>
      <w:rFonts w:ascii="Calibri" w:hAnsi="Calibri" w:cs="Calibri"/>
      <w:sz w:val="20"/>
      <w:szCs w:val="20"/>
    </w:rPr>
  </w:style>
  <w:style w:type="character" w:customStyle="1" w:styleId="Nagwek2Znak">
    <w:name w:val="Nagłówek 2 Znak"/>
    <w:basedOn w:val="Domylnaczcionkaakapitu"/>
    <w:uiPriority w:val="99"/>
    <w:rsid w:val="00DA5D7F"/>
    <w:rPr>
      <w:rFonts w:ascii="Calibri" w:hAnsi="Calibri" w:cs="Mangal"/>
      <w:b/>
      <w:sz w:val="23"/>
      <w:szCs w:val="23"/>
      <w:lang w:bidi="ar-SA"/>
    </w:rPr>
  </w:style>
  <w:style w:type="character" w:customStyle="1" w:styleId="Nagwek3Znak">
    <w:name w:val="Nagłówek 3 Znak"/>
    <w:basedOn w:val="Domylnaczcionkaakapitu"/>
    <w:uiPriority w:val="99"/>
    <w:rsid w:val="00DA5D7F"/>
    <w:rPr>
      <w:rFonts w:ascii="Calibri" w:hAnsi="Calibri" w:cs="Mangal"/>
      <w:b/>
      <w:sz w:val="21"/>
      <w:szCs w:val="21"/>
      <w:lang w:bidi="ar-SA"/>
    </w:rPr>
  </w:style>
  <w:style w:type="paragraph" w:styleId="Nagwek">
    <w:name w:val="header"/>
    <w:basedOn w:val="Normalny"/>
    <w:link w:val="NagwekZnak"/>
    <w:uiPriority w:val="99"/>
    <w:rsid w:val="00F775BE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locked/>
    <w:rsid w:val="00F775BE"/>
    <w:rPr>
      <w:rFonts w:cs="Mangal"/>
      <w:sz w:val="21"/>
      <w:szCs w:val="21"/>
    </w:rPr>
  </w:style>
  <w:style w:type="table" w:styleId="Tabela-Siatka">
    <w:name w:val="Table Grid"/>
    <w:basedOn w:val="Standardowy"/>
    <w:uiPriority w:val="99"/>
    <w:rsid w:val="003E006A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isilustracji">
    <w:name w:val="table of figures"/>
    <w:basedOn w:val="Normalny"/>
    <w:next w:val="Normalny"/>
    <w:uiPriority w:val="99"/>
    <w:rsid w:val="00924F1F"/>
    <w:pPr>
      <w:widowControl/>
      <w:suppressAutoHyphens w:val="0"/>
      <w:autoSpaceDE w:val="0"/>
      <w:ind w:left="403" w:hanging="403"/>
      <w:jc w:val="center"/>
      <w:textAlignment w:val="auto"/>
    </w:pPr>
    <w:rPr>
      <w:rFonts w:ascii="Times New Roman" w:hAnsi="Times New Roman" w:cs="Arial"/>
      <w:i/>
      <w:iCs/>
      <w:color w:val="0000FF"/>
      <w:kern w:val="0"/>
      <w:sz w:val="20"/>
      <w:szCs w:val="20"/>
      <w:lang w:val="de-DE" w:eastAsia="pl-PL" w:bidi="ar-SA"/>
    </w:rPr>
  </w:style>
  <w:style w:type="paragraph" w:customStyle="1" w:styleId="Zawartotabeli">
    <w:name w:val="Zawartość tabeli"/>
    <w:basedOn w:val="Normalny"/>
    <w:uiPriority w:val="99"/>
    <w:rsid w:val="00433EF9"/>
    <w:pPr>
      <w:widowControl/>
      <w:suppressLineNumbers/>
      <w:autoSpaceDN/>
      <w:textAlignment w:val="auto"/>
    </w:pPr>
    <w:rPr>
      <w:rFonts w:ascii="Times New Roman" w:hAnsi="Times New Roman" w:cs="Times New Roman"/>
      <w:kern w:val="0"/>
      <w:lang w:bidi="ar-SA"/>
    </w:rPr>
  </w:style>
  <w:style w:type="paragraph" w:styleId="NormalnyWeb">
    <w:name w:val="Normal (Web)"/>
    <w:basedOn w:val="Normalny"/>
    <w:uiPriority w:val="99"/>
    <w:rsid w:val="00433EF9"/>
    <w:pPr>
      <w:widowControl/>
      <w:suppressAutoHyphens w:val="0"/>
      <w:autoSpaceDN/>
      <w:spacing w:before="100" w:after="119"/>
      <w:textAlignment w:val="auto"/>
    </w:pPr>
    <w:rPr>
      <w:rFonts w:ascii="Times New Roman" w:hAnsi="Times New Roman" w:cs="Times New Roman"/>
      <w:kern w:val="2"/>
      <w:lang w:bidi="ar-SA"/>
    </w:rPr>
  </w:style>
  <w:style w:type="numbering" w:customStyle="1" w:styleId="WW8Num1">
    <w:name w:val="WW8Num1"/>
    <w:rsid w:val="008A23EF"/>
    <w:pPr>
      <w:numPr>
        <w:numId w:val="1"/>
      </w:numPr>
    </w:pPr>
  </w:style>
  <w:style w:type="numbering" w:customStyle="1" w:styleId="WW8Num5">
    <w:name w:val="WW8Num5"/>
    <w:rsid w:val="008A23EF"/>
    <w:pPr>
      <w:numPr>
        <w:numId w:val="5"/>
      </w:numPr>
    </w:pPr>
  </w:style>
  <w:style w:type="numbering" w:customStyle="1" w:styleId="WW8Num3">
    <w:name w:val="WW8Num3"/>
    <w:rsid w:val="008A23EF"/>
    <w:pPr>
      <w:numPr>
        <w:numId w:val="3"/>
      </w:numPr>
    </w:pPr>
  </w:style>
  <w:style w:type="numbering" w:customStyle="1" w:styleId="WW8Num2">
    <w:name w:val="WW8Num2"/>
    <w:rsid w:val="008A23EF"/>
    <w:pPr>
      <w:numPr>
        <w:numId w:val="2"/>
      </w:numPr>
    </w:pPr>
  </w:style>
  <w:style w:type="numbering" w:customStyle="1" w:styleId="WW8Num4">
    <w:name w:val="WW8Num4"/>
    <w:rsid w:val="008A23EF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842731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2731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2731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emf"/><Relationship Id="rId39" Type="http://schemas.openxmlformats.org/officeDocument/2006/relationships/image" Target="media/image33.emf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emf"/><Relationship Id="rId42" Type="http://schemas.openxmlformats.org/officeDocument/2006/relationships/image" Target="media/image36.emf"/><Relationship Id="rId47" Type="http://schemas.openxmlformats.org/officeDocument/2006/relationships/image" Target="media/image41.emf"/><Relationship Id="rId50" Type="http://schemas.openxmlformats.org/officeDocument/2006/relationships/image" Target="media/image44.emf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emf"/><Relationship Id="rId33" Type="http://schemas.openxmlformats.org/officeDocument/2006/relationships/image" Target="media/image27.emf"/><Relationship Id="rId38" Type="http://schemas.openxmlformats.org/officeDocument/2006/relationships/image" Target="media/image32.emf"/><Relationship Id="rId46" Type="http://schemas.openxmlformats.org/officeDocument/2006/relationships/image" Target="media/image40.emf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emf"/><Relationship Id="rId41" Type="http://schemas.openxmlformats.org/officeDocument/2006/relationships/image" Target="media/image35.emf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emf"/><Relationship Id="rId32" Type="http://schemas.openxmlformats.org/officeDocument/2006/relationships/image" Target="media/image26.emf"/><Relationship Id="rId37" Type="http://schemas.openxmlformats.org/officeDocument/2006/relationships/image" Target="media/image31.emf"/><Relationship Id="rId40" Type="http://schemas.openxmlformats.org/officeDocument/2006/relationships/image" Target="media/image34.emf"/><Relationship Id="rId45" Type="http://schemas.openxmlformats.org/officeDocument/2006/relationships/image" Target="media/image39.emf"/><Relationship Id="rId53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emf"/><Relationship Id="rId28" Type="http://schemas.openxmlformats.org/officeDocument/2006/relationships/image" Target="media/image22.emf"/><Relationship Id="rId36" Type="http://schemas.openxmlformats.org/officeDocument/2006/relationships/image" Target="media/image30.emf"/><Relationship Id="rId49" Type="http://schemas.openxmlformats.org/officeDocument/2006/relationships/image" Target="media/image43.emf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emf"/><Relationship Id="rId44" Type="http://schemas.openxmlformats.org/officeDocument/2006/relationships/image" Target="media/image38.emf"/><Relationship Id="rId52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emf"/><Relationship Id="rId30" Type="http://schemas.openxmlformats.org/officeDocument/2006/relationships/image" Target="media/image24.emf"/><Relationship Id="rId35" Type="http://schemas.openxmlformats.org/officeDocument/2006/relationships/image" Target="media/image29.emf"/><Relationship Id="rId43" Type="http://schemas.openxmlformats.org/officeDocument/2006/relationships/image" Target="media/image37.emf"/><Relationship Id="rId48" Type="http://schemas.openxmlformats.org/officeDocument/2006/relationships/image" Target="media/image42.emf"/><Relationship Id="rId8" Type="http://schemas.openxmlformats.org/officeDocument/2006/relationships/image" Target="media/image2.png"/><Relationship Id="rId51" Type="http://schemas.openxmlformats.org/officeDocument/2006/relationships/image" Target="media/image45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510</TotalTime>
  <Pages>40</Pages>
  <Words>1647</Words>
  <Characters>9886</Characters>
  <Application>Microsoft Office Word</Application>
  <DocSecurity>0</DocSecurity>
  <Lines>82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OPIS TECHNICZNY</vt:lpstr>
    </vt:vector>
  </TitlesOfParts>
  <Company/>
  <LinksUpToDate>false</LinksUpToDate>
  <CharactersWithSpaces>11510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OPIS TECHNICZNY</dc:title>
  <dc:subject/>
  <dc:creator>T. STELLA-SAWICKI</dc:creator>
  <cp:keywords/>
  <dc:description/>
  <cp:lastModifiedBy>User</cp:lastModifiedBy>
  <cp:revision>69</cp:revision>
  <cp:lastPrinted>2023-11-29T21:14:00Z</cp:lastPrinted>
  <dcterms:created xsi:type="dcterms:W3CDTF">2022-10-12T18:43:00Z</dcterms:created>
  <dcterms:modified xsi:type="dcterms:W3CDTF">2025-06-23T08:40:00Z</dcterms:modified>
</cp:coreProperties>
</file>